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Octubre 2026</w:t>
      </w:r>
    </w:p>
    <w:p>
      <w:pPr>
        <w:spacing w:after="120"/>
      </w:pPr>
      <w:r>
        <w:rPr>
          <w:rFonts w:ascii="IBM Plex Sans" w:cs="IBM Plex Sans" w:eastAsia="IBM Plex Sans" w:hAnsi="IBM Plex Sans"/>
          <w:sz w:val="22"/>
          <w:szCs w:val="22"/>
        </w:rPr>
        <w:t xml:space="preserve">Esta guía ordena lo que hubo que hacer en los Bloques C y D, y queda como referencia para volver a armarlos. A diferencia del Bloque A, acá hay pasos que dependen de mediciones sobre la máquina en marcha: por eso cada bloque arranca con lo que hay que medir. Estado al 28/10/2026: los dos bloques quedaron instalados y probados en el telar, con el gabinete y los cuatro canales. Falta validar el conteo durante una jornada (período de prueba, hasta el 04/11/2026).</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keepNext/>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keepNext/>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keepNext/>
        <w:spacing w:after="130" w:before="260"/>
      </w:pPr>
      <w:r>
        <w:rPr>
          <w:rFonts w:ascii="Questrial" w:cs="Questrial" w:eastAsia="Questrial" w:hAnsi="Questrial"/>
          <w:b/>
          <w:bCs/>
          <w:color w:val="1E3A5F"/>
          <w:sz w:val="24"/>
          <w:szCs w:val="24"/>
        </w:rPr>
        <w:t xml:space="preserve">Lo que ya se resolvió</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 Ya se consiguió: el soporte se construyó y se montó el 10/09/2026.</w:t>
      </w:r>
    </w:p>
    <w:p>
      <w:pPr>
        <w:pStyle w:val="Heading2"/>
        <w:keepNext/>
        <w:spacing w:after="130" w:before="260"/>
      </w:pPr>
      <w:r>
        <w:rPr>
          <w:rFonts w:ascii="Questrial" w:cs="Questrial" w:eastAsia="Questrial" w:hAnsi="Questrial"/>
          <w:b/>
          <w:bCs/>
          <w:color w:val="1E3A5F"/>
          <w:sz w:val="24"/>
          <w:szCs w:val="24"/>
        </w:rPr>
        <w:t xml:space="preserve">Los pasos</w:t>
      </w:r>
    </w:p>
    <w:p>
      <w:pPr>
        <w:keepNext/>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Hay que encontrar un eje accesible que complete exactamente una vuelta por cada pasada. Si girara dos veces, el conteo saldría al doble.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girándolo a mano despacio,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keepNext/>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keepNext/>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keepNext/>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keepNext/>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keepNext/>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keepNext/>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keepNext/>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keepNext/>
        <w:spacing w:after="130" w:before="260"/>
      </w:pPr>
      <w:r>
        <w:rPr>
          <w:rFonts w:ascii="Questrial" w:cs="Questrial" w:eastAsia="Questrial" w:hAnsi="Questrial"/>
          <w:b/>
          <w:bCs/>
          <w:color w:val="1E3A5F"/>
          <w:sz w:val="24"/>
          <w:szCs w:val="24"/>
        </w:rPr>
        <w:t xml:space="preserve">Lo que hay que medir, antes de comprar</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 En el C 201 se midió el 17/10/2026: entre 15 y 30 V, así que va la de 470 Ω 3 W.</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sin tejer, moviendo la cinta a mano o poniendo un papel delante del lector. El 17/10/2026 el primer canal, con la conexión final, seleccionó bien.</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keepNext/>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 xml:space="preserve">Cuatro relés OptoMOS LCA110 de IXYS, uno por lector óptico.</w:t>
      </w:r>
      <w:r>
        <w:rPr>
          <w:rFonts w:ascii="IBM Plex Sans" w:cs="IBM Plex Sans" w:eastAsia="IBM Plex Sans" w:hAnsi="IBM Plex Sans"/>
          <w:sz w:val="22"/>
          <w:szCs w:val="22"/>
        </w:rPr>
        <w:t xml:space="preserve">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(de 470 Ω 3 W, porque el lector se alimenta con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cien.</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cantSplit/>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A lo sumo 1 µA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120 mA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 xml:space="preserve">Sobre el encapsulado:</w:t>
      </w:r>
      <w:r>
        <w:rPr>
          <w:rFonts w:ascii="IBM Plex Sans" w:cs="IBM Plex Sans" w:eastAsia="IBM Plex Sans" w:hAnsi="IBM Plex Sans"/>
          <w:sz w:val="22"/>
          <w:szCs w:val="22"/>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keepNext/>
        <w:spacing w:after="130" w:before="260"/>
      </w:pPr>
      <w:r>
        <w:rPr>
          <w:rFonts w:ascii="Questrial" w:cs="Questrial" w:eastAsia="Questrial" w:hAnsi="Questrial"/>
          <w:b/>
          <w:bCs/>
          <w:color w:val="1E3A5F"/>
          <w:sz w:val="24"/>
          <w:szCs w:val="24"/>
        </w:rPr>
        <w:t xml:space="preserve">Los pasos</w:t>
      </w:r>
    </w:p>
    <w:p>
      <w:pPr>
        <w:keepNext/>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keepNext/>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keepNext/>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keepNext/>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keepNext/>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keepNext/>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keepNext/>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keepNext/>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keepNext/>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activar la salida de la bobina de la fila actual del dibujo (una sola por fila).</w:t>
      </w:r>
    </w:p>
    <w:p>
      <w:pPr>
        <w:pStyle w:val="ListParagraph"/>
        <w:numPr>
          <w:ilvl w:val="0"/>
          <w:numId w:val="2"/>
        </w:numPr>
        <w:spacing w:after="90"/>
      </w:pPr>
      <w:r>
        <w:rPr>
          <w:rFonts w:ascii="IBM Plex Sans" w:cs="IBM Plex Sans" w:eastAsia="IBM Plex Sans" w:hAnsi="IBM Plex Sans"/>
          <w:sz w:val="22"/>
          <w:szCs w:val="22"/>
        </w:rPr>
        <w:t xml:space="preserve">El firmware ya lo hace: con NIVEL2_INSTALADO en true descarga el dibujo del backend y sigue la posición con las repeticiones y los intercalados (seleccion_dibujo.h y posicion_dibujo.h).</w:t>
      </w:r>
    </w:p>
    <w:p>
      <w:pPr>
        <w:keepNext/>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keepNext/>
        <w:spacing w:after="130" w:before="340"/>
      </w:pPr>
      <w:r>
        <w:rPr>
          <w:rFonts w:ascii="Questrial" w:cs="Questrial" w:eastAsia="Questrial" w:hAnsi="Questrial"/>
          <w:b/>
          <w:bCs/>
          <w:color w:val="1E3A5F"/>
          <w:sz w:val="29"/>
          <w:szCs w:val="29"/>
        </w:rPr>
        <w:t xml:space="preserve">Orden recomendado</w:t>
      </w:r>
    </w:p>
    <w:p>
      <w:pPr>
        <w:keepNext/>
        <w:spacing w:after="120"/>
      </w:pPr>
      <w:r>
        <w:rPr>
          <w:rFonts w:ascii="IBM Plex Sans" w:cs="IBM Plex Sans" w:eastAsia="IBM Plex Sans" w:hAnsi="IBM Plex Sans"/>
          <w:sz w:val="22"/>
          <w:szCs w:val="22"/>
        </w:rPr>
        <w:t xml:space="preserve">El Bloque D necesita al C (cada fila del dibujo se aplica con el pulso del sensor), así que el orden es este:</w:t>
      </w:r>
    </w:p>
    <w:p>
      <w:pPr>
        <w:pStyle w:val="ListParagraph"/>
        <w:numPr>
          <w:ilvl w:val="0"/>
          <w:numId w:val="2"/>
        </w:numPr>
        <w:spacing w:after="90"/>
      </w:pPr>
      <w:r>
        <w:rPr>
          <w:rFonts w:ascii="IBM Plex Sans" w:cs="IBM Plex Sans" w:eastAsia="IBM Plex Sans" w:hAnsi="IBM Plex Sans"/>
          <w:b/>
          <w:bCs/>
          <w:sz w:val="22"/>
          <w:szCs w:val="22"/>
        </w:rPr>
        <w:t xml:space="preserve">El Bloque A ya está instalado en el telar (19/09/2026):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