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tblHeader/>
        </w:trPr>
        <w:tc>
          <w:tcPr>
            <w:tcW w:w="1940" w:type="dxa"/>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03">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W w:w="3119" w:type="dxa"/>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4">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W w:w="3589" w:type="dxa"/>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W w:w="1701" w:type="dxa"/>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06">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9">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la fábrica para definir cómo debería ser el prototipo del panel de control web.</w:t>
            </w:r>
          </w:p>
        </w:tc>
        <w:tc>
          <w:tcPr>
            <w:tcW w:w="1701"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B">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W w:w="3119"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C">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D">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W w:w="1701"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W w:w="1701"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06/09/2026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Dueño de la Fábrica Textil</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10/09/2026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Montaje del soporte del sensor inductivo y definición de las conexiones pendientes.</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19/09/2026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Conexión completa del Nivel 1 y prueba de su funcionamiento en el telar.</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10/10/2026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Prueba en protoboard del Nivel 2 (sensor de pasada y relé de selección), armado de la plaqueta y pedidos para la aplicación.</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 xml:space="preserve">28/10/2026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 xml:space="preserve">Prueba del proyecto completo en el telar (Niveles 1 y 2, con el gabinete instalado) y grabación de dos videos: el de la prueba y el de la entrevista al dueño.</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 xml:space="preserve">Presencial</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hubo otras comunicaciones con el Dueño y el Empleado para validar el proceso de la creación del FrontEnd/MockUp de la página: alrededor de 2 a 3 encuentros virtuales en los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trHeight w:val="469.35546875000006" w:hRule="atLeas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Relevamiento técnico del telar real</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 201, matrícula 1104, revisado en 1989.</w:t>
              <w:br w:type="textWrapping"/>
              <w:t xml:space="preserve">2. Relevamiento fotográfico completo de la botonera: 5 pulsadores (Avviamento/Marcha, Stop/Pausa, Marcia Discontinua/Impulso, Avanti/Avanzar, Indietro/Retroceder).</w:t>
              <w:br w:type="textWrapping"/>
              <w:t xml:space="preserve">3. Medición de tensión en la botonera: confirmado 24V AC (no DC).</w:t>
              <w:br w:type="textWrapping"/>
              <w:t xml:space="preserve">4. Confirmación del máximo de matrices/marcos que el telar puede ejecutar en simultáneo: 8 (no 20, como sugerían avisos de venta de otras unidades).</w:t>
              <w:br w:type="textWrapping"/>
              <w:t xml:space="preserve">5. El dueño de la fábrica propuso usar electroválvulas para diferenciar entre dibujos y matrices.</w:t>
              <w:br w:type="textWrapping"/>
              <w:t xml:space="preserve">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cómo pasar todo a una plaqueta; para eso se necesita la ayuda del partner de electrónica y realizar el circuito en Proteus.</w:t>
            </w:r>
          </w:p>
        </w:tc>
      </w:tr>
    </w:tbl>
    <w:p w:rsidR="00000000" w:rsidDel="00000000" w:rsidP="00000000" w:rsidRDefault="00000000" w:rsidRPr="00000000" w14:paraId="1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10000001">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10000002">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3">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10000004">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10000005">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6">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10000007">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10000008">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8: Prueba del proyecto completo y grabación de los videos</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del sistema completo instalado en el telar, con el gabinete y sus plaquetas, y grabación del video de la prueba y del video de la entrevista al dueño.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28/10/2026. Presencial, en la fábrica.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proyecto completo en el telar real, con el gabinete instalado y los cuatro canales del Nivel 2 conectados, y grabar el video de la prueba y la entrevista al dueño.</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del Nivel 1 desde la aplicación: Marcha, Pausa y Retroceder, y la detección del uso manual de la botonera.</w:t>
            </w:r>
          </w:p>
          <w:p>
            <w:pPr>
              <w:jc w:val="both"/>
            </w:pPr>
            <w:r>
              <w:t xml:space="preserve">2. Prueba del Nivel 2 completo: el conteo de pasadas con el sensor y la selección de las cuatro bobinas con los relés LCA110, tejiendo un dibujo cargado desde la aplicación.</w:t>
            </w:r>
          </w:p>
          <w:p>
            <w:pPr>
              <w:jc w:val="both"/>
            </w:pPr>
            <w:r>
              <w:t xml:space="preserve">3. Grabación del video de la prueba, con el telar tejiendo el dibujo.</w:t>
            </w:r>
          </w:p>
          <w:p>
            <w:pPr>
              <w:jc w:val="both"/>
            </w:pPr>
            <w:r>
              <w:t xml:space="preserve">4. Entrevista al dueño, grabada en video: cómo se trabajaba antes, qué cambió con el sistema, los pedidos que se sumaron y lo que le agregaría.</w:t>
            </w:r>
          </w:p>
        </w:tc>
      </w:tr>
      <w:tr>
        <w:trPr>
          <w:cantSplit/>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El sistema completo funcionó correctamente: el telar respondió a Marcha, Pausa y Retroceder desde la aplicación, la página mostró el uso manual de la botonera, el sensor contó las pasadas y la tela salió con el dibujo cargado en la aplicación.</w:t>
            </w:r>
          </w:p>
          <w:p>
            <w:pPr>
              <w:jc w:val="both"/>
            </w:pPr>
            <w:r>
              <w:t xml:space="preserve">- Solo hubo que hacer correcciones mínimas, que se resolvieron en el momento.</w:t>
            </w:r>
          </w:p>
          <w:p>
            <w:pPr>
              <w:jc w:val="both"/>
            </w:pPr>
            <w:r>
              <w:t xml:space="preserve">- El dueño quedó satisfecho con el funcionamiento del sistema y con el trabajo del equipo.</w:t>
            </w:r>
          </w:p>
          <w:p>
            <w:pPr>
              <w:jc w:val="both"/>
            </w:pPr>
            <w:r>
              <w:t xml:space="preserve">- Se grabaron los dos videos: el de la prueba y el de la entrevista.</w:t>
            </w:r>
          </w:p>
          <w:p>
            <w:pPr>
              <w:jc w:val="both"/>
            </w:pPr>
            <w:r>
              <w:t xml:space="preserve">- Sigue un período de prueba en funcionamiento para comparar el conteo del sensor con el contador de la máquina.</w:t>
            </w:r>
          </w:p>
          <w:p>
            <w:pPr>
              <w:jc w:val="both"/>
            </w:pPr>
            <w:r>
              <w:t xml:space="preserve">- Como ideas para más adelante, el dueño mencionó que el telar pare solo al terminar la pieza y tener estadísticas de cuánto trabajó cada máquina.</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Seguir el período de prueba en la fábrica y validar el conteo contra el contador de la máquina; editar el video de la entrevista (3 a 4 minutos); presentar el proyecto a los profesores (04/11) y en la Expo de 7mo año (14/11). Responsables: Equipo de Desarrollo.</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E31CDE"/>
    <w:rPr>
      <w:i w:val="1"/>
      <w:iCs w:val="1"/>
      <w:color w:val="404040" w:themeColor="text1" w:themeTint="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BF"/>
    </w:rPr>
  </w:style>
  <w:style w:type="paragraph" w:styleId="Citadestacada">
    <w:name w:val="Intense Quote"/>
    <w:basedOn w:val="Normal"/>
    <w:next w:val="Normal"/>
    <w:link w:val="CitadestacadaCar"/>
    <w:uiPriority w:val="30"/>
    <w:qFormat w:val="1"/>
    <w:rsid w:val="00E31CDE"/>
    <w:pPr>
      <w:pBdr>
        <w:top w:color="2f5496" w:space="10" w:sz="4" w:themeColor="accent1" w:themeShade="BF" w:val="single"/>
        <w:bottom w:color="2f5496" w:space="10" w:sz="4" w:themeColor="accent1" w:themeShade="BF" w:val="single"/>
      </w:pBdr>
      <w:spacing w:after="360" w:before="360"/>
      <w:ind w:left="864" w:right="864"/>
      <w:jc w:val="center"/>
    </w:pPr>
    <w:rPr>
      <w:i w:val="1"/>
      <w:iCs w:val="1"/>
      <w:color w:val="2f5496" w:themeColor="accent1" w:themeShade="BF"/>
    </w:rPr>
  </w:style>
  <w:style w:type="character" w:styleId="CitadestacadaCar" w:customStyle="1">
    <w:name w:val="Cita destacada Car"/>
    <w:basedOn w:val="Fuentedeprrafopredeter"/>
    <w:link w:val="Citadestacada"/>
    <w:uiPriority w:val="30"/>
    <w:rsid w:val="00E31CDE"/>
    <w:rPr>
      <w:i w:val="1"/>
      <w:iCs w:val="1"/>
      <w:color w:val="2f5496" w:themeColor="accent1" w:themeShade="BF"/>
    </w:rPr>
  </w:style>
  <w:style w:type="character" w:styleId="Referenciaintensa">
    <w:name w:val="Intense Reference"/>
    <w:basedOn w:val="Fuentedeprrafopredeter"/>
    <w:uiPriority w:val="32"/>
    <w:qFormat w:val="1"/>
    <w:rsid w:val="00E31CDE"/>
    <w:rPr>
      <w:b w:val="1"/>
      <w:bCs w:val="1"/>
      <w:smallCaps w:val="1"/>
      <w:color w:val="2f5496" w:themeColor="accent1" w:themeShade="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