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pasadas, vueltas completas y horas de máquina, incluida la producción en curso; aproximados mientras el sensor no esté validado),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