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BM Plex Mono" w:cs="IBM Plex Mono" w:eastAsia="IBM Plex Mono" w:hAnsi="IBM Plex Mono"/>
          <w:b/>
          <w:bCs/>
          <w:color w:val="3D6B96"/>
          <w:sz w:val="18"/>
          <w:szCs w:val="18"/>
        </w:rPr>
        <w:t xml:space="preserve">DOCUMENTO TÉCNICO · WEB, SERVIDOR, BASE DE DATOS Y FIRMWARE</w:t>
      </w:r>
    </w:p>
    <w:p>
      <w:pPr>
        <w:spacing w:after="120"/>
      </w:pPr>
      <w:r>
        <w:rPr>
          <w:rFonts w:ascii="Questrial" w:cs="Questrial" w:eastAsia="Questrial" w:hAnsi="Questrial"/>
          <w:color w:val="1E3A5F"/>
          <w:sz w:val="44"/>
          <w:szCs w:val="44"/>
        </w:rPr>
        <w:t xml:space="preserve">Recorrido del código y herramientas</w:t>
      </w:r>
    </w:p>
    <w:p>
      <w:pPr>
        <w:spacing w:after="240"/>
      </w:pPr>
      <w:r>
        <w:rPr>
          <w:rFonts w:ascii="IBM Plex Sans" w:cs="IBM Plex Sans" w:eastAsia="IBM Plex Sans" w:hAnsi="IBM Plex Sans"/>
          <w:color w:val="5F6976"/>
          <w:sz w:val="19"/>
          <w:szCs w:val="19"/>
        </w:rPr>
        <w:t xml:space="preserve">Control de Inserción de Trama · 7mo Informática B, Instituto Leonardo Murialdo · 20/10/2026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Este documento cuenta cómo está armado el sistema por dentro: qué hace cada parte del código, dónde está, cómo viaja una orden desde el celular hasta el telar (y un aviso desde la botonera hasta la pantalla) y con qué herramientas se hizo. Sirve para orientarse antes de leer el código; el detalle de cada parte está en los README de cada carpeta y en la Documentación de Proyecto.</w:t>
      </w:r>
    </w:p>
    <w:p>
      <w:pPr>
        <w:pStyle w:val="Heading1"/>
        <w:keepNext/>
      </w:pPr>
      <w:r>
        <w:t xml:space="preserve">1. Las cuatro partes y cómo se hablan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El sistema tiene cuatro partes. La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página web</w:t>
      </w:r>
      <w:r>
        <w:rPr>
          <w:rFonts w:ascii="IBM Plex Sans" w:cs="IBM Plex Sans" w:eastAsia="IBM Plex Sans" w:hAnsi="IBM Plex Sans"/>
          <w:sz w:val="21"/>
          <w:szCs w:val="21"/>
        </w:rPr>
        <w:t xml:space="preserve"> es lo que usan el operario y el cliente en el celular. El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servidor</w:t>
      </w:r>
      <w:r>
        <w:rPr>
          <w:rFonts w:ascii="IBM Plex Sans" w:cs="IBM Plex Sans" w:eastAsia="IBM Plex Sans" w:hAnsi="IBM Plex Sans"/>
          <w:sz w:val="21"/>
          <w:szCs w:val="21"/>
        </w:rPr>
        <w:t xml:space="preserve"> (backend) guarda las reglas: quién puede hacer qué, en qué estado está el telar y por qué fila va el tejido. La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base de datos</w:t>
      </w:r>
      <w:r>
        <w:rPr>
          <w:rFonts w:ascii="IBM Plex Sans" w:cs="IBM Plex Sans" w:eastAsia="IBM Plex Sans" w:hAnsi="IBM Plex Sans"/>
          <w:sz w:val="21"/>
          <w:szCs w:val="21"/>
        </w:rPr>
        <w:t xml:space="preserve"> guarda todo lo que tiene que durar. El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ESP32</w:t>
      </w:r>
      <w:r>
        <w:rPr>
          <w:rFonts w:ascii="IBM Plex Sans" w:cs="IBM Plex Sans" w:eastAsia="IBM Plex Sans" w:hAnsi="IBM Plex Sans"/>
          <w:sz w:val="21"/>
          <w:szCs w:val="21"/>
        </w:rPr>
        <w:t xml:space="preserve">, en el gabinete del telar, es el que toca la máquina. La web y el ESP32 nunca se hablan entre sí: los dos le hablan al servidor por HTTPS, y el servidor es el único que lee y escribe la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350"/>
        <w:gridCol w:w="2900"/>
        <w:gridCol w:w="2738"/>
      </w:tblGrid>
      <w:tr>
        <w:trPr>
          <w:cantSplit/>
          <w:tblHeader/>
        </w:trPr>
        <w:tc>
          <w:tcPr>
            <w:tcW w:type="dxa" w:w="16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23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Dónde corre</w:t>
            </w:r>
          </w:p>
        </w:tc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7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Archivos principales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Página web</w:t>
            </w:r>
          </w:p>
        </w:tc>
        <w:tc>
          <w:tcPr>
            <w:tcW w:type="dxa" w:w="23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 el navegador; la sirve el mismo servidor</w:t>
            </w:r>
          </w:p>
        </w:tc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Ingreso, editor de dibujos, biblioteca, control del telar, ficha en PDF y vista del cliente</w:t>
            </w:r>
          </w:p>
        </w:tc>
        <w:tc>
          <w:tcPr>
            <w:tcW w:type="dxa" w:w="27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backend/public/index.html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,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styles.css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vendor/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Servidor</w:t>
            </w:r>
          </w:p>
        </w:tc>
        <w:tc>
          <w:tcPr>
            <w:tcW w:type="dxa" w:w="23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Render (Node.js 20 a 22)</w:t>
            </w:r>
          </w:p>
        </w:tc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API en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/api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, sesiones, permisos, estado del telar y cálculo de la posición</w:t>
            </w:r>
          </w:p>
        </w:tc>
        <w:tc>
          <w:tcPr>
            <w:tcW w:type="dxa" w:w="27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backend/src/server.js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,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routes/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,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controllers/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,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middleware/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,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utils/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,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nivel2/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3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Neon (PostgreSQL)</w:t>
            </w:r>
          </w:p>
        </w:tc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Dibujos, telares, producción, usuarios, errores y claves de los clientes</w:t>
            </w:r>
          </w:p>
        </w:tc>
        <w:tc>
          <w:tcPr>
            <w:tcW w:type="dxa" w:w="27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backend/src/db/schema.sql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las 24 migraciones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Firmware</w:t>
            </w:r>
          </w:p>
        </w:tc>
        <w:tc>
          <w:tcPr>
            <w:tcW w:type="dxa" w:w="23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ESP32 en el gabinete</w:t>
            </w:r>
          </w:p>
        </w:tc>
        <w:tc>
          <w:tcPr>
            <w:tcW w:type="dxa" w:w="29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Lee la botonera y el sensor, pulsa los relés y selecciona las bobinas</w:t>
            </w:r>
          </w:p>
        </w:tc>
        <w:tc>
          <w:tcPr>
            <w:tcW w:type="dxa" w:w="27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esp32/control_trama_esp32/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(el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.ino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cinco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.h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2. La página web (frontend)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Es una sola página,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index.html</w:t>
      </w:r>
      <w:r>
        <w:rPr>
          <w:rFonts w:ascii="IBM Plex Sans" w:cs="IBM Plex Sans" w:eastAsia="IBM Plex Sans" w:hAnsi="IBM Plex Sans"/>
          <w:sz w:val="21"/>
          <w:szCs w:val="21"/>
        </w:rPr>
        <w:t xml:space="preserve"> (unas 4.600 líneas de HTML y JavaScript), con su hoja de estilos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styles.css</w:t>
      </w:r>
      <w:r>
        <w:rPr>
          <w:rFonts w:ascii="IBM Plex Sans" w:cs="IBM Plex Sans" w:eastAsia="IBM Plex Sans" w:hAnsi="IBM Plex Sans"/>
          <w:sz w:val="21"/>
          <w:szCs w:val="21"/>
        </w:rPr>
        <w:t xml:space="preserve">. No usa ningún framework: el JavaScript arma la pantalla directamente, lo que la hace liviana en un celular y fácil de servir. Tiene tres pantallas que se alternan sin recargar (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Inicio</w:t>
      </w:r>
      <w:r>
        <w:rPr>
          <w:rFonts w:ascii="IBM Plex Sans" w:cs="IBM Plex Sans" w:eastAsia="IBM Plex Sans" w:hAnsi="IBM Plex Sans"/>
          <w:sz w:val="21"/>
          <w:szCs w:val="21"/>
        </w:rPr>
        <w:t xml:space="preserve">,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Editor</w:t>
      </w:r>
      <w:r>
        <w:rPr>
          <w:rFonts w:ascii="IBM Plex Sans" w:cs="IBM Plex Sans" w:eastAsia="IBM Plex Sans" w:hAnsi="IBM Plex Sans"/>
          <w:sz w:val="21"/>
          <w:szCs w:val="21"/>
        </w:rPr>
        <w:t xml:space="preserve"> y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Biblioteca</w:t>
      </w:r>
      <w:r>
        <w:rPr>
          <w:rFonts w:ascii="IBM Plex Sans" w:cs="IBM Plex Sans" w:eastAsia="IBM Plex Sans" w:hAnsi="IBM Plex Sans"/>
          <w:sz w:val="21"/>
          <w:szCs w:val="21"/>
        </w:rPr>
        <w:t xml:space="preserve">), y encima de ellas las capas de ingreso, recupero, la vista del cliente y los diálogos.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Ingreso.</w:t>
      </w:r>
      <w:r>
        <w:rPr>
          <w:rFonts w:ascii="IBM Plex Sans" w:cs="IBM Plex Sans" w:eastAsia="IBM Plex Sans" w:hAnsi="IBM Plex Sans"/>
          <w:sz w:val="21"/>
          <w:szCs w:val="21"/>
        </w:rPr>
        <w:t xml:space="preserve"> Dos pestañas: «Personal» y «Clientes». El personal entra con la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huella</w:t>
      </w:r>
      <w:r>
        <w:rPr>
          <w:rFonts w:ascii="IBM Plex Sans" w:cs="IBM Plex Sans" w:eastAsia="IBM Plex Sans" w:hAnsi="IBM Plex Sans"/>
          <w:sz w:val="21"/>
          <w:szCs w:val="21"/>
        </w:rPr>
        <w:t xml:space="preserve"> usando WebAuthn: el celular firma un desafío con su lector y el servidor verifica la firma; la huella nunca sale del teléfono. Si la huella no anda, se entra con el usuario y el código de recuperación. También se puede entrar como invitado, sin mover el telar.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Editor.</w:t>
      </w:r>
      <w:r>
        <w:rPr>
          <w:rFonts w:ascii="IBM Plex Sans" w:cs="IBM Plex Sans" w:eastAsia="IBM Plex Sans" w:hAnsi="IBM Plex Sans"/>
          <w:sz w:val="21"/>
          <w:szCs w:val="21"/>
        </w:rPr>
        <w:t xml:space="preserve">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renderGrid()</w:t>
      </w:r>
      <w:r>
        <w:rPr>
          <w:rFonts w:ascii="IBM Plex Sans" w:cs="IBM Plex Sans" w:eastAsia="IBM Plex Sans" w:hAnsi="IBM Plex Sans"/>
          <w:sz w:val="21"/>
          <w:szCs w:val="21"/>
        </w:rPr>
        <w:t xml:space="preserve"> dibuja la grilla: cada columna es una bobina de selección y cada fila una pasada, con su número de pasadas seguidas (×) y la columna ⇄ para los intercalados. El dibujo viaja al servidor como datos JSON: la matriz, las pasadas de cada fila, los colores y los grupos intercalados. Cada cambio se guarda solo, en el momento; si todavía hay un guardado en camino, el siguiente espera a que termine.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Control del telar.</w:t>
      </w:r>
      <w:r>
        <w:rPr>
          <w:rFonts w:ascii="IBM Plex Sans" w:cs="IBM Plex Sans" w:eastAsia="IBM Plex Sans" w:hAnsi="IBM Plex Sans"/>
          <w:sz w:val="21"/>
          <w:szCs w:val="21"/>
        </w:rPr>
        <w:t xml:space="preserve"> ▶ manda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POST /api/telares/:id/asignar-patron</w:t>
      </w:r>
      <w:r>
        <w:rPr>
          <w:rFonts w:ascii="IBM Plex Sans" w:cs="IBM Plex Sans" w:eastAsia="IBM Plex Sans" w:hAnsi="IBM Plex Sans"/>
          <w:sz w:val="21"/>
          <w:szCs w:val="21"/>
        </w:rPr>
        <w:t xml:space="preserve"> (un dibujo nuevo) o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/reanudar</w:t>
      </w:r>
      <w:r>
        <w:rPr>
          <w:rFonts w:ascii="IBM Plex Sans" w:cs="IBM Plex Sans" w:eastAsia="IBM Plex Sans" w:hAnsi="IBM Plex Sans"/>
          <w:sz w:val="21"/>
          <w:szCs w:val="21"/>
        </w:rPr>
        <w:t xml:space="preserve"> (el mismo dibujo, donde quedó); ⏸ manda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/pausar</w:t>
      </w:r>
      <w:r>
        <w:rPr>
          <w:rFonts w:ascii="IBM Plex Sans" w:cs="IBM Plex Sans" w:eastAsia="IBM Plex Sans" w:hAnsi="IBM Plex Sans"/>
          <w:sz w:val="21"/>
          <w:szCs w:val="21"/>
        </w:rPr>
        <w:t xml:space="preserve">, ⏪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/retroceder</w:t>
      </w:r>
      <w:r>
        <w:rPr>
          <w:rFonts w:ascii="IBM Plex Sans" w:cs="IBM Plex Sans" w:eastAsia="IBM Plex Sans" w:hAnsi="IBM Plex Sans"/>
          <w:sz w:val="21"/>
          <w:szCs w:val="21"/>
        </w:rPr>
        <w:t xml:space="preserve"> y ⏹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/detener</w:t>
      </w:r>
      <w:r>
        <w:rPr>
          <w:rFonts w:ascii="IBM Plex Sans" w:cs="IBM Plex Sans" w:eastAsia="IBM Plex Sans" w:hAnsi="IBM Plex Sans"/>
          <w:sz w:val="21"/>
          <w:szCs w:val="21"/>
        </w:rPr>
        <w:t xml:space="preserve">. Cada 4 segundos la página consulta el estado del telar y muestra lo que pasa en la máquina, también lo que alguien hizo desde la botonera o desde otro celular.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Ficha técnica en PDF.</w:t>
      </w:r>
      <w:r>
        <w:rPr>
          <w:rFonts w:ascii="IBM Plex Sans" w:cs="IBM Plex Sans" w:eastAsia="IBM Plex Sans" w:hAnsi="IBM Plex Sans"/>
          <w:sz w:val="21"/>
          <w:szCs w:val="21"/>
        </w:rPr>
        <w:t xml:space="preserve"> Se arma en el mismo navegador con la librería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jsPDF</w:t>
      </w:r>
      <w:r>
        <w:rPr>
          <w:rFonts w:ascii="IBM Plex Sans" w:cs="IBM Plex Sans" w:eastAsia="IBM Plex Sans" w:hAnsi="IBM Plex Sans"/>
          <w:sz w:val="21"/>
          <w:szCs w:val="21"/>
        </w:rPr>
        <w:t xml:space="preserve">: el telar dibujado, la vista previa de la tela, la regla a escala, la producción y el hilado.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Vista del cliente.</w:t>
      </w:r>
      <w:r>
        <w:rPr>
          <w:rFonts w:ascii="IBM Plex Sans" w:cs="IBM Plex Sans" w:eastAsia="IBM Plex Sans" w:hAnsi="IBM Plex Sans"/>
          <w:sz w:val="21"/>
          <w:szCs w:val="21"/>
        </w:rPr>
        <w:t xml:space="preserve"> Con su clave, el cliente ve solo su tejido; la página lo vuelve a pedir cada 15 segundos y dibuja la tela en un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canvas</w:t>
      </w:r>
      <w:r>
        <w:rPr>
          <w:rFonts w:ascii="IBM Plex Sans" w:cs="IBM Plex Sans" w:eastAsia="IBM Plex Sans" w:hAnsi="IBM Plex Sans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Detalles comunes.</w:t>
      </w:r>
      <w:r>
        <w:rPr>
          <w:rFonts w:ascii="IBM Plex Sans" w:cs="IBM Plex Sans" w:eastAsia="IBM Plex Sans" w:hAnsi="IBM Plex Sans"/>
          <w:sz w:val="21"/>
          <w:szCs w:val="21"/>
        </w:rPr>
        <w:t xml:space="preserve"> Modo oscuro, tamaños pensados para tocar con el dedo, textos para lectores de pantalla y tipografías IBM Plex Sans, IBM Plex Mono y Questrial (Google Fonts). Todos los pedidos al servidor pasan por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apiFetch()</w:t>
      </w:r>
      <w:r>
        <w:rPr>
          <w:rFonts w:ascii="IBM Plex Sans" w:cs="IBM Plex Sans" w:eastAsia="IBM Plex Sans" w:hAnsi="IBM Plex Sans"/>
          <w:sz w:val="21"/>
          <w:szCs w:val="21"/>
        </w:rPr>
        <w:t xml:space="preserve">, que manda la cookie de sesión y traduce los errores a mensajes claros.</w:t>
      </w:r>
    </w:p>
    <w:p>
      <w:pPr>
        <w:pStyle w:val="Heading1"/>
        <w:keepNext/>
      </w:pPr>
      <w:r>
        <w:t xml:space="preserve">3. El servidor (backend)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Está hecho en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Node.js con Express</w:t>
      </w:r>
      <w:r>
        <w:rPr>
          <w:rFonts w:ascii="IBM Plex Sans" w:cs="IBM Plex Sans" w:eastAsia="IBM Plex Sans" w:hAnsi="IBM Plex Sans"/>
          <w:sz w:val="21"/>
          <w:szCs w:val="21"/>
        </w:rPr>
        <w:t xml:space="preserve">.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server.js</w:t>
      </w:r>
      <w:r>
        <w:rPr>
          <w:rFonts w:ascii="IBM Plex Sans" w:cs="IBM Plex Sans" w:eastAsia="IBM Plex Sans" w:hAnsi="IBM Plex Sans"/>
          <w:sz w:val="21"/>
          <w:szCs w:val="21"/>
        </w:rPr>
        <w:t xml:space="preserve"> arma la cadena por la que pasa cada pedido: cabeceras de seguridad (helmet), compresión, CORS, lectura del JSON, registro de pedidos (morgan) y un límite de pedidos por minuto (express-rate-limit). Después vienen las rutas, que llaman a los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controladores</w:t>
      </w:r>
      <w:r>
        <w:rPr>
          <w:rFonts w:ascii="IBM Plex Sans" w:cs="IBM Plex Sans" w:eastAsia="IBM Plex Sans" w:hAnsi="IBM Plex Sans"/>
          <w:sz w:val="21"/>
          <w:szCs w:val="21"/>
        </w:rPr>
        <w:t xml:space="preserve">, y al final un manejador de errores que siempre responde con un mensaje entendible. El mismo servidor entrega la página web. Al arrancar,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migrator.js</w:t>
      </w:r>
      <w:r>
        <w:rPr>
          <w:rFonts w:ascii="IBM Plex Sans" w:cs="IBM Plex Sans" w:eastAsia="IBM Plex Sans" w:hAnsi="IBM Plex Sans"/>
          <w:sz w:val="21"/>
          <w:szCs w:val="21"/>
        </w:rPr>
        <w:t xml:space="preserve"> aplica las migraciones de la base que falten, cada una dentro de una transacción.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7588"/>
      </w:tblGrid>
      <w:tr>
        <w:trPr>
          <w:cantSplit/>
          <w:tblHeader/>
        </w:trPr>
        <w:tc>
          <w:tcPr>
            <w:tcW w:type="dxa" w:w="20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Rutas</w:t>
            </w:r>
          </w:p>
        </w:tc>
        <w:tc>
          <w:tcPr>
            <w:tcW w:type="dxa" w:w="75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/api/auth</w:t>
            </w:r>
          </w:p>
        </w:tc>
        <w:tc>
          <w:tcPr>
            <w:tcW w:type="dxa" w:w="75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Sesión, registro y entrada con huella (@simplewebauthn/server), recupero con el código, modo invitado e invitaciones para registrar a alguien nuevo.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/api/patrones</w:t>
            </w:r>
          </w:p>
        </w:tc>
        <w:tc>
          <w:tcPr>
            <w:tcW w:type="dxa" w:w="75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dibujos: listar, crear, cambiar, borrar, metros por pasada, hilado, estadísticas y la clave del cliente.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/api/telares</w:t>
            </w:r>
          </w:p>
        </w:tc>
        <w:tc>
          <w:tcPr>
            <w:tcW w:type="dxa" w:w="75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telar: estado, cargar un dibujo, pausar, reanudar, avanzar, retroceder, terminar, el control desde la página (solo sensado), los avisos de la botonera (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evento-fisico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) y la validación del conteo. Para el Nivel 2,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patron-actual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pasadas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/api/historial</w:t>
            </w:r>
          </w:p>
        </w:tc>
        <w:tc>
          <w:tcPr>
            <w:tcW w:type="dxa" w:w="75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producción: cada tanda de tejido con sus fechas y sus pasadas.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/api/errores</w:t>
            </w:r>
          </w:p>
        </w:tc>
        <w:tc>
          <w:tcPr>
            <w:tcW w:type="dxa" w:w="75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avisos de error, también los que manda el ESP32.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/api/cliente</w:t>
            </w:r>
          </w:p>
        </w:tc>
        <w:tc>
          <w:tcPr>
            <w:tcW w:type="dxa" w:w="75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Entrar con la clave del tejido, ver el tejido y salir.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Quién es quién</w:t>
      </w:r>
      <w:r>
        <w:rPr>
          <w:rFonts w:ascii="IBM Plex Sans" w:cs="IBM Plex Sans" w:eastAsia="IBM Plex Sans" w:hAnsi="IBM Plex Sans"/>
          <w:sz w:val="21"/>
          <w:szCs w:val="21"/>
        </w:rPr>
        <w:t xml:space="preserve">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middleware/auth.js</w:t>
      </w:r>
      <w:r>
        <w:rPr>
          <w:rFonts w:ascii="IBM Plex Sans" w:cs="IBM Plex Sans" w:eastAsia="IBM Plex Sans" w:hAnsi="IBM Plex Sans"/>
          <w:sz w:val="21"/>
          <w:szCs w:val="21"/>
        </w:rPr>
        <w:t xml:space="preserve">). El operario tiene una cookie de sesión firmada con HMAC-SHA256; el invitado, una sesión que no puede mover el telar; el ESP32 se identifica con la cabecera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X-Device-Key</w:t>
      </w:r>
      <w:r>
        <w:rPr>
          <w:rFonts w:ascii="IBM Plex Sans" w:cs="IBM Plex Sans" w:eastAsia="IBM Plex Sans" w:hAnsi="IBM Plex Sans"/>
          <w:sz w:val="21"/>
          <w:szCs w:val="21"/>
        </w:rPr>
        <w:t xml:space="preserve">; y el cliente tiene su propia cookie, que solo abre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/api/cliente</w:t>
      </w:r>
      <w:r>
        <w:rPr>
          <w:rFonts w:ascii="IBM Plex Sans" w:cs="IBM Plex Sans" w:eastAsia="IBM Plex Sans" w:hAnsi="IBM Plex Sans"/>
          <w:sz w:val="21"/>
          <w:szCs w:val="21"/>
        </w:rPr>
        <w:t xml:space="preserve">. Cada ruta dice cuál de ellos la puede usar.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Secretos.</w:t>
      </w:r>
      <w:r>
        <w:rPr>
          <w:rFonts w:ascii="IBM Plex Sans" w:cs="IBM Plex Sans" w:eastAsia="IBM Plex Sans" w:hAnsi="IBM Plex Sans"/>
          <w:sz w:val="21"/>
          <w:szCs w:val="21"/>
        </w:rPr>
        <w:t xml:space="preserve"> Los códigos de recuperación y las claves de los clientes se guardan con un resumen SHA-256 (para encontrarlos cuando alguien los escribe) y cifrados con AES-256-GCM (para poder volver a mostrarlos). Las claves del servidor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SESSION_SECRET</w:t>
      </w:r>
      <w:r>
        <w:rPr>
          <w:rFonts w:ascii="IBM Plex Sans" w:cs="IBM Plex Sans" w:eastAsia="IBM Plex Sans" w:hAnsi="IBM Plex Sans"/>
          <w:sz w:val="21"/>
          <w:szCs w:val="21"/>
        </w:rPr>
        <w:t xml:space="preserve">,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RECOVERY_SECRET</w:t>
      </w:r>
      <w:r>
        <w:rPr>
          <w:rFonts w:ascii="IBM Plex Sans" w:cs="IBM Plex Sans" w:eastAsia="IBM Plex Sans" w:hAnsi="IBM Plex Sans"/>
          <w:sz w:val="21"/>
          <w:szCs w:val="21"/>
        </w:rPr>
        <w:t xml:space="preserve">,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ESP32_DEVICE_KEY</w:t>
      </w:r>
      <w:r>
        <w:rPr>
          <w:rFonts w:ascii="IBM Plex Sans" w:cs="IBM Plex Sans" w:eastAsia="IBM Plex Sans" w:hAnsi="IBM Plex Sans"/>
          <w:sz w:val="21"/>
          <w:szCs w:val="21"/>
        </w:rPr>
        <w:t xml:space="preserve">) están en variables de entorno de Render, nunca en el repositorio.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La posición del tejido</w:t>
      </w:r>
      <w:r>
        <w:rPr>
          <w:rFonts w:ascii="IBM Plex Sans" w:cs="IBM Plex Sans" w:eastAsia="IBM Plex Sans" w:hAnsi="IBM Plex Sans"/>
          <w:sz w:val="21"/>
          <w:szCs w:val="21"/>
        </w:rPr>
        <w:t xml:space="preserve">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utils/posicion.js</w:t>
      </w:r>
      <w:r>
        <w:rPr>
          <w:rFonts w:ascii="IBM Plex Sans" w:cs="IBM Plex Sans" w:eastAsia="IBM Plex Sans" w:hAnsi="IBM Plex Sans"/>
          <w:sz w:val="21"/>
          <w:szCs w:val="21"/>
        </w:rPr>
        <w:t xml:space="preserve">). Convierte las pasadas contadas en fila y pasada, con las repeticiones de cada fila y los intercalados. El firmware tiene el mismo cálculo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posicion_dibujo.h</w:t>
      </w:r>
      <w:r>
        <w:rPr>
          <w:rFonts w:ascii="IBM Plex Sans" w:cs="IBM Plex Sans" w:eastAsia="IBM Plex Sans" w:hAnsi="IBM Plex Sans"/>
          <w:sz w:val="21"/>
          <w:szCs w:val="21"/>
        </w:rPr>
        <w:t xml:space="preserve">) y los dos se compararon en 2,4 millones de pasos.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Validación</w:t>
      </w:r>
      <w:r>
        <w:rPr>
          <w:rFonts w:ascii="IBM Plex Sans" w:cs="IBM Plex Sans" w:eastAsia="IBM Plex Sans" w:hAnsi="IBM Plex Sans"/>
          <w:sz w:val="21"/>
          <w:szCs w:val="21"/>
        </w:rPr>
        <w:t xml:space="preserve">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utils/validacion.js</w:t>
      </w:r>
      <w:r>
        <w:rPr>
          <w:rFonts w:ascii="IBM Plex Sans" w:cs="IBM Plex Sans" w:eastAsia="IBM Plex Sans" w:hAnsi="IBM Plex Sans"/>
          <w:sz w:val="21"/>
          <w:szCs w:val="21"/>
        </w:rPr>
        <w:t xml:space="preserve">). De 1 a 300 filas y de 1 a 8 columnas, una sola bobina por fila, intercalados de dos filas o más y sin superponerse. Lo que no cumple se rechaza con un mensaje que dice qué corregir.</w:t>
      </w:r>
    </w:p>
    <w:p>
      <w:pPr>
        <w:pStyle w:val="Heading1"/>
        <w:keepNext/>
      </w:pPr>
      <w:r>
        <w:t xml:space="preserve">4. La base de datos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Es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PostgreSQL</w:t>
      </w:r>
      <w:r>
        <w:rPr>
          <w:rFonts w:ascii="IBM Plex Sans" w:cs="IBM Plex Sans" w:eastAsia="IBM Plex Sans" w:hAnsi="IBM Plex Sans"/>
          <w:sz w:val="21"/>
          <w:szCs w:val="21"/>
        </w:rPr>
        <w:t xml:space="preserve">, alojada en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Neon</w:t>
      </w:r>
      <w:r>
        <w:rPr>
          <w:rFonts w:ascii="IBM Plex Sans" w:cs="IBM Plex Sans" w:eastAsia="IBM Plex Sans" w:hAnsi="IBM Plex Sans"/>
          <w:sz w:val="21"/>
          <w:szCs w:val="21"/>
        </w:rPr>
        <w:t xml:space="preserve">.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schema.sql</w:t>
      </w:r>
      <w:r>
        <w:rPr>
          <w:rFonts w:ascii="IBM Plex Sans" w:cs="IBM Plex Sans" w:eastAsia="IBM Plex Sans" w:hAnsi="IBM Plex Sans"/>
          <w:sz w:val="21"/>
          <w:szCs w:val="21"/>
        </w:rPr>
        <w:t xml:space="preserve"> crea las tablas una sola vez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npm run init-db</w:t>
      </w:r>
      <w:r>
        <w:rPr>
          <w:rFonts w:ascii="IBM Plex Sans" w:cs="IBM Plex Sans" w:eastAsia="IBM Plex Sans" w:hAnsi="IBM Plex Sans"/>
          <w:sz w:val="21"/>
          <w:szCs w:val="21"/>
        </w:rPr>
        <w:t xml:space="preserve">) y las migraciones 001 a 024 la fueron cambiando a medida que se sumaron funciones; la tabla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migraciones_aplicadas</w:t>
      </w:r>
      <w:r>
        <w:rPr>
          <w:rFonts w:ascii="IBM Plex Sans" w:cs="IBM Plex Sans" w:eastAsia="IBM Plex Sans" w:hAnsi="IBM Plex Sans"/>
          <w:sz w:val="21"/>
          <w:szCs w:val="21"/>
        </w:rPr>
        <w:t xml:space="preserve"> recuerda cuáles ya corrieron.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database/01_base_de_datos_completa.sql</w:t>
      </w:r>
      <w:r>
        <w:rPr>
          <w:rFonts w:ascii="IBM Plex Sans" w:cs="IBM Plex Sans" w:eastAsia="IBM Plex Sans" w:hAnsi="IBM Plex Sans"/>
          <w:sz w:val="21"/>
          <w:szCs w:val="21"/>
        </w:rPr>
        <w:t xml:space="preserve"> junta todo en un solo archivo, generado por un script, para crear la base de una vez.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6488"/>
      </w:tblGrid>
      <w:tr>
        <w:trPr>
          <w:cantSplit/>
          <w:tblHeader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patrones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dibujos: la matriz, las pasadas de cada fila, los colores, los intercalados, los metros por pasada, el hilado y si lo hizo un invitado.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telares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Cada telar: su estado (tejiendo, pausado o detenido) y por qué, el dibujo cargado, el control desde la página y el último contacto del ESP32.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historial_produccion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Cada trabajo: cuándo empezó y terminó, la fila y la pasada donde va, las pasadas contadas y si el conteo ya se validó.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usuarios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personal: nombre, usuario y el código de recuperación (resumido y cifrado).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credenciales_biometricas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parte pública de cada huella registrada (WebAuthn). La huella en sí queda en el celular.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desafios_webauthn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desafíos de un solo uso para registrar una huella o entrar con ella.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invitaciones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códigos de invitación, de un solo uso, para registrar a alguien nuevo.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errores_log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errores y avisos de la web, del servidor y del ESP32.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accesos_cliente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clave de cada tejido para su cliente, el nombre del cliente y los metros que encargó.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migraciones_aplicadas</w:t>
            </w:r>
          </w:p>
        </w:tc>
        <w:tc>
          <w:tcPr>
            <w:tcW w:type="dxa" w:w="648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Qué migraciones ya se aplicaron, y cuándo.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5. El firmware del ESP32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Está escrito en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C++ con Arduino</w:t>
      </w:r>
      <w:r>
        <w:rPr>
          <w:rFonts w:ascii="IBM Plex Sans" w:cs="IBM Plex Sans" w:eastAsia="IBM Plex Sans" w:hAnsi="IBM Plex Sans"/>
          <w:sz w:val="21"/>
          <w:szCs w:val="21"/>
        </w:rPr>
        <w:t xml:space="preserve"> para el ESP32. Es un solo programa para los dos niveles: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NIVEL2_INSTALADO</w:t>
      </w:r>
      <w:r>
        <w:rPr>
          <w:rFonts w:ascii="IBM Plex Sans" w:cs="IBM Plex Sans" w:eastAsia="IBM Plex Sans" w:hAnsi="IBM Plex Sans"/>
          <w:sz w:val="21"/>
          <w:szCs w:val="21"/>
        </w:rPr>
        <w:t xml:space="preserve">, en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config.h</w:t>
      </w:r>
      <w:r>
        <w:rPr>
          <w:rFonts w:ascii="IBM Plex Sans" w:cs="IBM Plex Sans" w:eastAsia="IBM Plex Sans" w:hAnsi="IBM Plex Sans"/>
          <w:sz w:val="21"/>
          <w:szCs w:val="21"/>
        </w:rPr>
        <w:t xml:space="preserve">, decide si además de la botonera se usan el sensor de pasada y la selección de bobinas. Usa las librerías WiFi, HTTPClient y WiFiClientSecure (HTTPS), ArduinoJson para leer las respuestas, y FreeRTOS y el watchdog, que vienen con el ESP32.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Dos tareas.</w:t>
      </w:r>
      <w:r>
        <w:rPr>
          <w:rFonts w:ascii="IBM Plex Sans" w:cs="IBM Plex Sans" w:eastAsia="IBM Plex Sans" w:hAnsi="IBM Plex Sans"/>
          <w:sz w:val="21"/>
          <w:szCs w:val="21"/>
        </w:rPr>
        <w:t xml:space="preserve"> La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tarea de red</w:t>
      </w:r>
      <w:r>
        <w:rPr>
          <w:rFonts w:ascii="IBM Plex Sans" w:cs="IBM Plex Sans" w:eastAsia="IBM Plex Sans" w:hAnsi="IBM Plex Sans"/>
          <w:sz w:val="21"/>
          <w:szCs w:val="21"/>
        </w:rPr>
        <w:t xml:space="preserve"> consulta el estado del telar cada 2,5 segundos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GET /api/telares/:id</w:t>
      </w:r>
      <w:r>
        <w:rPr>
          <w:rFonts w:ascii="IBM Plex Sans" w:cs="IBM Plex Sans" w:eastAsia="IBM Plex Sans" w:hAnsi="IBM Plex Sans"/>
          <w:sz w:val="21"/>
          <w:szCs w:val="21"/>
        </w:rPr>
        <w:t xml:space="preserve">), manda los avisos de la botonera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POST evento-fisico</w:t>
      </w:r>
      <w:r>
        <w:rPr>
          <w:rFonts w:ascii="IBM Plex Sans" w:cs="IBM Plex Sans" w:eastAsia="IBM Plex Sans" w:hAnsi="IBM Plex Sans"/>
          <w:sz w:val="21"/>
          <w:szCs w:val="21"/>
        </w:rPr>
        <w:t xml:space="preserve">) y, en el Nivel 2, baja el dibujo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GET patron-actual</w:t>
      </w:r>
      <w:r>
        <w:rPr>
          <w:rFonts w:ascii="IBM Plex Sans" w:cs="IBM Plex Sans" w:eastAsia="IBM Plex Sans" w:hAnsi="IBM Plex Sans"/>
          <w:sz w:val="21"/>
          <w:szCs w:val="21"/>
        </w:rPr>
        <w:t xml:space="preserve">) y reporta las pasadas cada segundo (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POST pasadas</w:t>
      </w:r>
      <w:r>
        <w:rPr>
          <w:rFonts w:ascii="IBM Plex Sans" w:cs="IBM Plex Sans" w:eastAsia="IBM Plex Sans" w:hAnsi="IBM Plex Sans"/>
          <w:sz w:val="21"/>
          <w:szCs w:val="21"/>
        </w:rPr>
        <w:t xml:space="preserve">). El 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loop</w:t>
      </w:r>
      <w:r>
        <w:rPr>
          <w:rFonts w:ascii="IBM Plex Sans" w:cs="IBM Plex Sans" w:eastAsia="IBM Plex Sans" w:hAnsi="IBM Plex Sans"/>
          <w:sz w:val="21"/>
          <w:szCs w:val="21"/>
        </w:rPr>
        <w:t xml:space="preserve">, en el Nivel 2, lee el sensor de pasada y activa la bobina de la fila que toca.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Bloque A, la botonera.</w:t>
      </w:r>
      <w:r>
        <w:rPr>
          <w:rFonts w:ascii="IBM Plex Sans" w:cs="IBM Plex Sans" w:eastAsia="IBM Plex Sans" w:hAnsi="IBM Plex Sans"/>
          <w:sz w:val="21"/>
          <w:szCs w:val="21"/>
        </w:rPr>
        <w:t xml:space="preserve"> Tres relés «aprietan» Marcha, Pausa y Retroceder durante 300 ms. El sensado de los tres botones entra por interrupciones, con antirrebote, sin confundir el pulso del propio relé con un botón y con un filtro para cuando se enciende el telar (los tres canales bajan juntos en menos de 150 ms y no se avisa nada).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Nivel 2.</w:t>
      </w:r>
      <w:r>
        <w:rPr>
          <w:rFonts w:ascii="IBM Plex Sans" w:cs="IBM Plex Sans" w:eastAsia="IBM Plex Sans" w:hAnsi="IBM Plex Sans"/>
          <w:sz w:val="21"/>
          <w:szCs w:val="21"/>
        </w:rPr>
        <w:t xml:space="preserve">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sensor_pasada.h</w:t>
      </w:r>
      <w:r>
        <w:rPr>
          <w:rFonts w:ascii="IBM Plex Sans" w:cs="IBM Plex Sans" w:eastAsia="IBM Plex Sans" w:hAnsi="IBM Plex Sans"/>
          <w:sz w:val="21"/>
          <w:szCs w:val="21"/>
        </w:rPr>
        <w:t xml:space="preserve"> cuenta las pasadas,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seleccion_dibujo.h</w:t>
      </w:r>
      <w:r>
        <w:rPr>
          <w:rFonts w:ascii="IBM Plex Sans" w:cs="IBM Plex Sans" w:eastAsia="IBM Plex Sans" w:hAnsi="IBM Plex Sans"/>
          <w:sz w:val="21"/>
          <w:szCs w:val="21"/>
        </w:rPr>
        <w:t xml:space="preserve"> activa los LCA110 de la fila y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posicion_dibujo.h</w:t>
      </w:r>
      <w:r>
        <w:rPr>
          <w:rFonts w:ascii="IBM Plex Sans" w:cs="IBM Plex Sans" w:eastAsia="IBM Plex Sans" w:hAnsi="IBM Plex Sans"/>
          <w:sz w:val="21"/>
          <w:szCs w:val="21"/>
        </w:rPr>
        <w:t xml:space="preserve"> lleva la misma cuenta que el servidor, así sigue con la fila que toca aunque una consulta al servidor falle, y después le reporta la cuenta.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Seguridad.</w:t>
      </w:r>
      <w:r>
        <w:rPr>
          <w:rFonts w:ascii="IBM Plex Sans" w:cs="IBM Plex Sans" w:eastAsia="IBM Plex Sans" w:hAnsi="IBM Plex Sans"/>
          <w:sz w:val="21"/>
          <w:szCs w:val="21"/>
        </w:rPr>
        <w:t xml:space="preserve"> Sin Wi-Fi no acciona nada: los relés quedan sueltos y la botonera sigue funcionando a mano. El watchdog reinicia la placa si algo se cuelga, los errores se guardan y se mandan cuando vuelve la red, y en solo sensado no pulsa ningún relé.</w:t>
      </w:r>
    </w:p>
    <w:p>
      <w:pPr>
        <w:pStyle w:val="Heading1"/>
        <w:keepNext/>
      </w:pPr>
      <w:r>
        <w:t xml:space="preserve">6. El recorrido de punta a punta</w:t>
      </w:r>
    </w:p>
    <w:p>
      <w:pPr>
        <w:pStyle w:val="Heading2"/>
        <w:keepNext/>
      </w:pPr>
      <w:r>
        <w:t xml:space="preserve">El operario toca ▶ en el celular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La página manda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POST /api/telares/:id/asignar-patron</w:t>
      </w:r>
      <w:r>
        <w:rPr>
          <w:rFonts w:ascii="IBM Plex Sans" w:cs="IBM Plex Sans" w:eastAsia="IBM Plex Sans" w:hAnsi="IBM Plex Sans"/>
          <w:sz w:val="21"/>
          <w:szCs w:val="21"/>
        </w:rPr>
        <w:t xml:space="preserve"> con el dibujo (o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/reanudar</w:t>
      </w:r>
      <w:r>
        <w:rPr>
          <w:rFonts w:ascii="IBM Plex Sans" w:cs="IBM Plex Sans" w:eastAsia="IBM Plex Sans" w:hAnsi="IBM Plex Sans"/>
          <w:sz w:val="21"/>
          <w:szCs w:val="21"/>
        </w:rPr>
        <w:t xml:space="preserve"> si es el mismo dibujo), con la cookie de sesión.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El servidor verifica que sea un operario y que el control desde la página esté prendido. En una transacción, pone el telar en «tejiendo» y abre el trabajo en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historial_produccion</w:t>
      </w:r>
      <w:r>
        <w:rPr>
          <w:rFonts w:ascii="IBM Plex Sans" w:cs="IBM Plex Sans" w:eastAsia="IBM Plex Sans" w:hAnsi="IBM Plex Sans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En la consulta siguiente (a lo sumo 2,5 segundos después), el ESP32 ve «tejiendo» y pulsa el relé de Marcha: la máquina arranca.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Con el sensor de pasada (Nivel 2), cada pasada suma: el ESP32 reporta la cuenta y el servidor calcula la fila y la pasada.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La página, que consulta cada 4 segundos, muestra «Tejiendo · Fila X / N» y marca la fila en la grilla.</w:t>
      </w:r>
    </w:p>
    <w:p>
      <w:pPr>
        <w:pStyle w:val="Heading2"/>
        <w:keepNext/>
      </w:pPr>
      <w:r>
        <w:t xml:space="preserve">Alguien aprieta Pausa en la botonera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La pausa le llega a la máquina directo, como siempre. El sensado del ESP32 la ve por una interrupción.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El ESP32 manda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POST /api/telares/:id/evento-fisico</w:t>
      </w:r>
      <w:r>
        <w:rPr>
          <w:rFonts w:ascii="IBM Plex Sans" w:cs="IBM Plex Sans" w:eastAsia="IBM Plex Sans" w:hAnsi="IBM Plex Sans"/>
          <w:sz w:val="21"/>
          <w:szCs w:val="21"/>
        </w:rPr>
        <w:t xml:space="preserve"> con el tipo «pausa» y la cabecera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X-Device-Key</w:t>
      </w:r>
      <w:r>
        <w:rPr>
          <w:rFonts w:ascii="IBM Plex Sans" w:cs="IBM Plex Sans" w:eastAsia="IBM Plex Sans" w:hAnsi="IBM Plex Sans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El servidor pone el telar en «pausado» y guarda que fue desde la botonera.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En su consulta siguiente, la página avisa «El telar se pausó desde la botonera o desde otra pantalla» y deja de avanzar.</w:t>
      </w: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Con el control desde la página apagado (</w:t>
      </w:r>
      <w:r>
        <w:rPr>
          <w:rFonts w:ascii="IBM Plex Sans" w:cs="IBM Plex Sans" w:eastAsia="IBM Plex Sans" w:hAnsi="IBM Plex Sans"/>
          <w:b/>
          <w:bCs/>
          <w:sz w:val="21"/>
          <w:szCs w:val="21"/>
        </w:rPr>
        <w:t xml:space="preserve">solo sensado</w:t>
      </w:r>
      <w:r>
        <w:rPr>
          <w:rFonts w:ascii="IBM Plex Sans" w:cs="IBM Plex Sans" w:eastAsia="IBM Plex Sans" w:hAnsi="IBM Plex Sans"/>
          <w:sz w:val="21"/>
          <w:szCs w:val="21"/>
        </w:rPr>
        <w:t xml:space="preserve">), el servidor responde a ▶ cargando el dibujo pero sin arrancar, y rechaza ⏸ y ⏪ con el código </w:t>
      </w:r>
      <w:r>
        <w:rPr>
          <w:rFonts w:ascii="IBM Plex Mono" w:cs="IBM Plex Mono" w:eastAsia="IBM Plex Mono" w:hAnsi="IBM Plex Mono"/>
          <w:color w:val="2B4C6F"/>
          <w:sz w:val="19"/>
          <w:szCs w:val="19"/>
        </w:rPr>
        <w:t xml:space="preserve">CONTROL_WEB_DESACTIVADO</w:t>
      </w:r>
      <w:r>
        <w:rPr>
          <w:rFonts w:ascii="IBM Plex Sans" w:cs="IBM Plex Sans" w:eastAsia="IBM Plex Sans" w:hAnsi="IBM Plex Sans"/>
          <w:sz w:val="21"/>
          <w:szCs w:val="21"/>
        </w:rPr>
        <w:t xml:space="preserve">. La máquina se maneja con la botonera y la página sigue todo con el segundo recorrido.</w:t>
      </w:r>
    </w:p>
    <w:p>
      <w:pPr>
        <w:pStyle w:val="Heading1"/>
        <w:keepNext/>
      </w:pPr>
      <w:r>
        <w:t xml:space="preserve">7. Herramientas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9"/>
                <w:szCs w:val="19"/>
              </w:rPr>
              <w:t xml:space="preserve">Para qué se usó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Lenguajes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JavaScript (la web y el servidor), HTML y CSS (la web), SQL (la base de datos), C++ (el firmware), Python (las simulaciones del firmware) y Markdown (la documentación técnica).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Node.js 20 a 22 y Express 4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servidor. Librerías: pg (PostgreSQL), @simplewebauthn/server (huella), helmet, cors, compression, express-rate-limit, morgan y dotenv.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jsPDF y SimpleWebAuthn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En la página: la ficha técnica en PDF y la huella del lado del celular.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PostgreSQL en Neon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La base de datos en la nube.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Render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Donde se publica el servidor y, con él, la página web.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Arduino IDE 2 y el core ESP32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Escribir y cargar el firmware; ArduinoJson para el JSON.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GitHub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repositorio, con ramas y pull requests para revisar cada cambio antes de pasarlo a la rama principal.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Three.js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El modelo 3D del gabinete, que se ve en el navegador (repositorio Modelado3D_CIT).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Pruebas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Pruebas propias en Node (</w:t>
            </w:r>
            <w:r>
              <w:rPr>
                <w:rFonts w:ascii="IBM Plex Mono" w:cs="IBM Plex Mono" w:eastAsia="IBM Plex Mono" w:hAnsi="IBM Plex Mono"/>
                <w:color w:val="2B4C6F"/>
                <w:sz w:val="19"/>
                <w:szCs w:val="19"/>
              </w:rPr>
              <w:t xml:space="preserve">npm test</w:t>
            </w: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 y una integración contra PostgreSQL real), Playwright con Chromium (la página en un navegador de verdad, con tamaño de celular), pruebas del firmware en la PC con g++ y simulaciones en Python, ESLint y html-validate.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Word, LibreOffice, Excel y Google Sheets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Los documentos y sus PDF, las planillas de componentes y verificaciones, y el Gantt.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b/>
                <w:bCs/>
                <w:sz w:val="19"/>
                <w:szCs w:val="19"/>
              </w:rPr>
              <w:t xml:space="preserve">Claude (Anthropic), con Claude Code</w:t>
            </w:r>
          </w:p>
        </w:tc>
        <w:tc>
          <w:tcPr>
            <w:tcW w:type="dxa" w:w="7038"/>
            <w:tcBorders>
              <w:top w:val="single" w:color="CDD8E0" w:sz="4"/>
              <w:left w:val="single" w:color="CDD8E0" w:sz="4"/>
              <w:bottom w:val="single" w:color="CDD8E0" w:sz="4"/>
              <w:right w:val="single" w:color="CDD8E0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 w:line="260"/>
            </w:pPr>
            <w:r>
              <w:rPr>
                <w:rFonts w:ascii="IBM Plex Sans" w:cs="IBM Plex Sans" w:eastAsia="IBM Plex Sans" w:hAnsi="IBM Plex Sans"/>
                <w:sz w:val="19"/>
                <w:szCs w:val="19"/>
              </w:rPr>
              <w:t xml:space="preserve">Inteligencia artificial usada como asistente de programación y de documentación: revisiones línea por línea del código y de los documentos, programación y pruebas de funciones (por ejemplo, solo sensado y la vista para los clientes), capturas para los manuales y redacción de documentos. Sus cambios quedaron en commits propios en GitHub, firmados como «Claude», y el equipo decide cuáles pasan a la rama principal.</w:t>
            </w:r>
          </w:p>
        </w:tc>
      </w:tr>
    </w:tbl>
    <w:p>
      <w:pPr>
        <w:spacing w:after="60"/>
      </w:pPr>
    </w:p>
    <w:p>
      <w:pPr>
        <w:spacing w:after="120" w:line="290"/>
      </w:pPr>
      <w:r>
        <w:rPr>
          <w:rFonts w:ascii="IBM Plex Sans" w:cs="IBM Plex Sans" w:eastAsia="IBM Plex Sans" w:hAnsi="IBM Plex Sans"/>
          <w:sz w:val="21"/>
          <w:szCs w:val="21"/>
        </w:rPr>
        <w:t xml:space="preserve">Las pruebas en la planta, las mediciones del telar y el armado del hardware los hizo el equipo; lo que se probó por software y lo que falta probar con la máquina está en la Guía de mediciones y en el Checklist de verificaciones.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IBM Plex Sans" w:cs="IBM Plex Sans" w:eastAsia="IBM Plex Sans" w:hAnsi="IBM Plex Sans"/>
        <w:color w:val="5F6976"/>
        <w:sz w:val="16"/>
        <w:szCs w:val="16"/>
      </w:rPr>
      <w:t xml:space="preserve">Recorrido del código y herramientas · página </w:t>
    </w:r>
    <w:r>
      <w:rPr>
        <w:rFonts w:ascii="IBM Plex Sans" w:cs="IBM Plex Sans" w:eastAsia="IBM Plex Sans" w:hAnsi="IBM Plex Sans"/>
        <w:color w:val="5F69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  <w:rPr>
        <w:rFonts w:ascii="IBM Plex Sans" w:cs="IBM Plex Sans" w:eastAsia="IBM Plex Sans" w:hAnsi="IBM Plex Sans"/>
        <w:b w:val="false"/>
        <w:bCs w:val="false"/>
        <w:color w:val="1F2937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  <w:rPr>
        <w:rFonts w:ascii="IBM Plex Sans" w:cs="IBM Plex Sans" w:eastAsia="IBM Plex Sans" w:hAnsi="IBM Plex Sans"/>
        <w:b w:val="false"/>
        <w:bCs w:val="false"/>
        <w:color w:val="1F2937"/>
        <w:sz w:val="21"/>
        <w:szCs w:val="21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  <w:rPr>
        <w:rFonts w:ascii="IBM Plex Sans" w:cs="IBM Plex Sans" w:eastAsia="IBM Plex Sans" w:hAnsi="IBM Plex Sans"/>
        <w:b w:val="false"/>
        <w:bCs w:val="false"/>
        <w:color w:val="1F2937"/>
        <w:sz w:val="21"/>
        <w:szCs w:val="2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IBM Plex Sans" w:cs="IBM Plex Sans" w:eastAsia="IBM Plex Sans" w:hAnsi="IBM Plex Sans"/>
        <w:b/>
        <w:bCs/>
        <w:color w:val="1E3A5F"/>
        <w:sz w:val="21"/>
        <w:szCs w:val="2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IBM Plex Sans" w:cs="IBM Plex Sans" w:eastAsia="IBM Plex Sans" w:hAnsi="IBM Plex Sans"/>
        <w:b/>
        <w:bCs/>
        <w:color w:val="1E3A5F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Questrial" w:cs="Questrial" w:eastAsia="Questrial" w:hAnsi="Questrial"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Questrial" w:cs="Questrial" w:eastAsia="Questrial" w:hAnsi="Questrial"/>
      <w:color w:val="3D6B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Recorrido del código y herramientas</dc:title>
  <dc:creator>Equipo N.º 5</dc:creator>
  <cp:lastModifiedBy>Un-named</cp:lastModifiedBy>
  <cp:revision>1</cp:revision>
  <dcterms:created xsi:type="dcterms:W3CDTF">2026-10-21T01:26:26.367Z</dcterms:created>
  <dcterms:modified xsi:type="dcterms:W3CDTF">2026-10-21T01:26:26.368Z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