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Septiembre 2026</w:t>
      </w:r>
    </w:p>
    <w:p>
      <w:pPr>
        <w:spacing w:after="120"/>
      </w:pPr>
      <w:r>
        <w:rPr>
          <w:rFonts w:ascii="IBM Plex Sans" w:cs="IBM Plex Sans" w:eastAsia="IBM Plex Sans" w:hAnsi="IBM Plex Sans"/>
          <w:sz w:val="22"/>
          <w:szCs w:val="22"/>
        </w:rPr>
        <w:t>Esta guía ordena lo que falta hacer en los dos bloques que quedan. A diferencia del Bloque A, que ya está instalado y probado en el telar (19/09/2026),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falta comprar</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Con el telar andando lento, hay que encontrar un eje accesible que complete exactamente una vuelta por cada pasada. Si girara dos veces, el conteo saldría al doble.</w:t>
      </w:r>
      <w:r>
        <w:t xml:space="preserve"> En el C 201 ese eje ya se identificó, y el soporte del sensor se montó el 10/09/2026.</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de esa misma alimentación. Ese negativo NO se une al GND del ESP32: el aislamiento entre el telar y el circuito lo da el optoacoplador.</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Positivo de la alimentación del telar → resistencia limitadora (1,2 kΩ con 12 a 14 V)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cable negro del sensor. Cuando el sensor detecta, el negro se une al azul y el LED del optoacoplador enciende.</w:t>
      </w:r>
    </w:p>
    <w:p>
      <w:pPr>
        <w:pStyle w:val="ListParagraph"/>
        <w:numPr>
          <w:ilvl w:val="0"/>
          <w:numId w:val="2"/>
        </w:numPr>
        <w:spacing w:after="90"/>
      </w:pPr>
      <w:r>
        <w:rPr>
          <w:rFonts w:ascii="IBM Plex Sans" w:cs="IBM Plex Sans" w:eastAsia="IBM Plex Sans" w:hAnsi="IBM Plex Sans"/>
          <w:sz w:val="22"/>
          <w:szCs w:val="22"/>
        </w:rPr>
        <w:t xml:space="preserve">Pin 4 → GPIO 35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con agujero el lector da la señal que activa la bobina. En la conexión final, la más segura, el relé ocupa el lugar del lector y da esa señal cuando el microcontrolador lo pide. Las plaquetas y las bobinas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de alimentación de un lector óptico. </w:t>
      </w:r>
      <w:r>
        <w:rPr>
          <w:rFonts w:ascii="IBM Plex Sans" w:cs="IBM Plex Sans" w:eastAsia="IBM Plex Sans" w:hAnsi="IBM Plex Sans"/>
          <w:sz w:val="22"/>
          <w:szCs w:val="22"/>
        </w:rPr>
        <w:t xml:space="preserve">Entre el + y el − de su conector en la plaqueta: define la resistencia de protección (220 Ω 2 W hasta 15 V, 470 Ω 3 W de 15 a 30 V). Se mide con el multímetro, con el telar encendido y sin tejer.</w:t>
      </w:r>
    </w:p>
    <w:p>
      <w:pPr>
        <w:pStyle w:val="ListParagraph"/>
        <w:numPr>
          <w:ilvl w:val="0"/>
          <w:numId w:val="2"/>
        </w:numPr>
        <w:spacing w:after="90"/>
      </w:pPr>
      <w:r>
        <w:rPr>
          <w:rFonts w:ascii="IBM Plex Sans" w:cs="IBM Plex Sans" w:eastAsia="IBM Plex Sans" w:hAnsi="IBM Plex Sans"/>
          <w:b/>
          <w:bCs/>
          <w:sz w:val="22"/>
          <w:szCs w:val="22"/>
        </w:rPr>
        <w:t xml:space="preserve">Qué hace la señal con agujero. </w:t>
      </w:r>
      <w:r>
        <w:rPr>
          <w:rFonts w:ascii="IBM Plex Sans" w:cs="IBM Plex Sans" w:eastAsia="IBM Plex Sans" w:hAnsi="IBM Plex Sans"/>
          <w:sz w:val="22"/>
          <w:szCs w:val="22"/>
        </w:rPr>
        <w:t xml:space="preserve">Contra el −, con papel tiene que dar unos 0 V y con agujero, cerca de +V: confirma la conexión final. Si diera al revés, es la variante 2B. Se ve avanzando la cinta con el botón Impulso.</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Cuatro relés OptoMOS LCA110 de IXYS, uno por lector óptico.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protección y cuatro de 10 kΩ ½ W, </w:t>
      </w:r>
      <w:r>
        <w:rPr>
          <w:rFonts w:ascii="IBM Plex Sans" w:cs="IBM Plex Sans" w:eastAsia="IBM Plex Sans" w:hAnsi="IBM Plex Sans"/>
          <w:sz w:val="22"/>
          <w:szCs w:val="22"/>
        </w:rPr>
        <w:t xml:space="preserve">una de cada una por canal, del lado del telar: la de protección (220 Ω 2 W hasta 15 V, 470 Ω 3 W de 15 a 30 V) va del + del conector a la pata 4, y la de 10 kΩ de la señal al −.</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uno completo.</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Nanoamperes</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 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conectar. Solo con las puntas del multímetro, sin desconectar nada y sin tejer.</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4 y 6, la salida (la 3 y la 5 quedan sin conectar):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el relé de Retroceder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 xml:space="preserve">Con el telar apagado y desenchufado, en el conector del lector en la plaqueta. La conexión final, la más segura, pone el relé en el lugar del lector; la 3 y la 5 quedan sin conectar:</w:t>
      </w:r>
    </w:p>
    <w:p>
      <w:pPr>
        <w:pStyle w:val="ListParagraph"/>
        <w:numPr>
          <w:ilvl w:val="0"/>
          <w:numId w:val="2"/>
        </w:numPr>
        <w:spacing w:after="90"/>
      </w:pPr>
      <w:r>
        <w:rPr>
          <w:rFonts w:ascii="IBM Plex Sans" w:cs="IBM Plex Sans" w:eastAsia="IBM Plex Sans" w:hAnsi="IBM Plex Sans"/>
          <w:b/>
          <w:bCs/>
          <w:sz w:val="22"/>
          <w:szCs w:val="22"/>
        </w:rPr>
        <w:t xml:space="preserve">Desconectar el lector: </w:t>
      </w:r>
      <w:r>
        <w:rPr>
          <w:rFonts w:ascii="IBM Plex Sans" w:cs="IBM Plex Sans" w:eastAsia="IBM Plex Sans" w:hAnsi="IBM Plex Sans"/>
          <w:sz w:val="22"/>
          <w:szCs w:val="22"/>
        </w:rPr>
        <w:t xml:space="preserve">sus 4 cables, marcados en las dos puntas y aislados en una bornera, para poder volver a conectarlo.</w:t>
      </w:r>
    </w:p>
    <w:p>
      <w:pPr>
        <w:pStyle w:val="ListParagraph"/>
        <w:numPr>
          <w:ilvl w:val="0"/>
          <w:numId w:val="2"/>
        </w:numPr>
        <w:spacing w:after="90"/>
      </w:pPr>
      <w:r>
        <w:rPr>
          <w:rFonts w:ascii="IBM Plex Sans" w:cs="IBM Plex Sans" w:eastAsia="IBM Plex Sans" w:hAnsi="IBM Plex Sans"/>
          <w:b/>
          <w:bCs/>
          <w:sz w:val="22"/>
          <w:szCs w:val="22"/>
        </w:rPr>
        <w:t xml:space="preserve">Del + del conector, </w:t>
      </w:r>
      <w:r>
        <w:rPr>
          <w:rFonts w:ascii="IBM Plex Sans" w:cs="IBM Plex Sans" w:eastAsia="IBM Plex Sans" w:hAnsi="IBM Plex Sans"/>
          <w:sz w:val="22"/>
          <w:szCs w:val="22"/>
        </w:rPr>
        <w:t xml:space="preserve">la resistencia de protección a la pata 4; la pata 6, a la señal del conector.</w:t>
      </w:r>
    </w:p>
    <w:p>
      <w:pPr>
        <w:pStyle w:val="ListParagraph"/>
        <w:numPr>
          <w:ilvl w:val="0"/>
          <w:numId w:val="2"/>
        </w:numPr>
        <w:spacing w:after="90"/>
      </w:pPr>
      <w:r>
        <w:rPr>
          <w:rFonts w:ascii="IBM Plex Sans" w:cs="IBM Plex Sans" w:eastAsia="IBM Plex Sans" w:hAnsi="IBM Plex Sans"/>
          <w:b/>
          <w:bCs/>
          <w:sz w:val="22"/>
          <w:szCs w:val="22"/>
        </w:rPr>
        <w:t xml:space="preserve">De la señal al − del conector, </w:t>
      </w:r>
      <w:r>
        <w:rPr>
          <w:rFonts w:ascii="IBM Plex Sans" w:cs="IBM Plex Sans" w:eastAsia="IBM Plex Sans" w:hAnsi="IBM Plex Sans"/>
          <w:sz w:val="22"/>
          <w:szCs w:val="22"/>
        </w:rPr>
        <w:t xml:space="preserve">una resistencia de 10 kΩ ½ W: con el relé abierto deja la señal en 0 V, como con papel. La referencia, unida a ese mismo −.</w:t>
      </w:r>
    </w:p>
    <w:p>
      <w:pPr>
        <w:spacing w:after="120"/>
      </w:pPr>
      <w:r>
        <w:rPr>
          <w:rFonts w:ascii="IBM Plex Sans" w:cs="IBM Plex Sans" w:eastAsia="IBM Plex Sans" w:hAnsi="IBM Plex Sans"/>
          <w:sz w:val="22"/>
          <w:szCs w:val="22"/>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bobina en reposo, como con papel. Ante un error de cableado, la resistencia de protección limita la corriente a menos de 70 mA, por debajo de los 120 mA del relé. Las conexiones en paralelo o en serie con el lector quedan descartadas.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cables antes de desconectarlos. </w:t>
      </w:r>
      <w:r>
        <w:rPr>
          <w:rFonts w:ascii="IBM Plex Sans" w:cs="IBM Plex Sans" w:eastAsia="IBM Plex Sans" w:hAnsi="IBM Plex Sans"/>
          <w:sz w:val="21"/>
          <w:szCs w:val="21"/>
        </w:rPr>
        <w:t xml:space="preserve">Volver a conectar el lector sin haber anotado qué cable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 4 del relé al + del conector del lector, a través de la resistencia de protección; pata 6 a la señal; y la de 10 kΩ ½ W de la señal al −.</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da el relé en lugar del lector.</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Armar un único canal. Antes de dejar el relé, medir la corriente con el multímetro en su lugar, en serie con la resistencia de protección: pocos mA (menos de 20), y la bobina se activa con el multímetro puesto. Después, verificar que el sistema reproduzca lo que hacía el papel. Recién cuando ese canal funcione, sumar los otros tres.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escribir en esas salidas los valores de la fila actual del dibujo.</w:t>
      </w:r>
    </w:p>
    <w:p>
      <w:pPr>
        <w:pStyle w:val="ListParagraph"/>
        <w:numPr>
          <w:ilvl w:val="0"/>
          <w:numId w:val="2"/>
        </w:numPr>
        <w:spacing w:after="90"/>
      </w:pPr>
      <w:r>
        <w:rPr>
          <w:rFonts w:ascii="IBM Plex Sans" w:cs="IBM Plex Sans" w:eastAsia="IBM Plex Sans" w:hAnsi="IBM Plex Sans"/>
          <w:sz w:val="22"/>
          <w:szCs w:val="22"/>
        </w:rPr>
        <w:t xml:space="preserve">La función marcosActivosDeFila del backend ya devuelve exactamente esa información.</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Los dos bloques son independientes entre sí, pero conviene este orden:</w:t>
      </w:r>
    </w:p>
    <w:p>
      <w:pPr>
        <w:pStyle w:val="ListParagraph"/>
        <w:numPr>
          <w:ilvl w:val="0"/>
          <w:numId w:val="2"/>
        </w:numPr>
        <w:spacing w:after="90"/>
      </w:pPr>
      <w:r>
        <w:rPr>
          <w:rFonts w:ascii="IBM Plex Sans" w:cs="IBM Plex Sans" w:eastAsia="IBM Plex Sans" w:hAnsi="IBM Plex Sans"/>
          <w:b/>
          <w:bCs/>
          <w:sz w:val="22"/>
          <w:szCs w:val="22"/>
        </w:rPr>
        <w:t xml:space="preserve">Terminar el Bloque A en el telar.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