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TODO EL SISTEMA · PLAQUETAS, TELAR, SERVIDOR Y WEB</w:t>
      </w:r>
    </w:p>
    <w:p>
      <w:pPr>
        <w:spacing w:after="120"/>
      </w:pPr>
      <w:r>
        <w:rPr>
          <w:rFonts w:ascii="Questrial" w:cs="Questrial" w:eastAsia="Questrial" w:hAnsi="Questrial"/>
          <w:color w:val="1E3A5F"/>
          <w:sz w:val="44"/>
          <w:szCs w:val="44"/>
        </w:rPr>
        <w:t xml:space="preserve">Paso a paso: conexión y puesta en marcha</w:t>
      </w:r>
    </w:p>
    <w:p>
      <w:pPr>
        <w:spacing w:after="240"/>
      </w:pPr>
      <w:r>
        <w:rPr>
          <w:rFonts w:ascii="IBM Plex Sans" w:cs="IBM Plex Sans" w:eastAsia="IBM Plex Sans" w:hAnsi="IBM Plex Sans"/>
          <w:color w:val="5F6976"/>
          <w:sz w:val="19"/>
          <w:szCs w:val="19"/>
        </w:rPr>
        <w:t xml:space="preserve">Control de Inserción de Trama · 7mo Informática B, Instituto Leonardo Murialdo</w:t>
      </w:r>
    </w:p>
    <w:p>
      <w:pPr>
        <w:spacing w:after="120" w:line="290"/>
      </w:pPr>
      <w:r>
        <w:rPr>
          <w:rFonts w:ascii="IBM Plex Sans" w:cs="IBM Plex Sans" w:eastAsia="IBM Plex Sans" w:hAnsi="IBM Plex Sans"/>
          <w:sz w:val="21"/>
          <w:szCs w:val="21"/>
        </w:rPr>
        <w:t xml:space="preserve">Esta guía junta en un solo lugar cómo armar las </w:t>
      </w:r>
      <w:r>
        <w:rPr>
          <w:rFonts w:ascii="IBM Plex Sans" w:cs="IBM Plex Sans" w:eastAsia="IBM Plex Sans" w:hAnsi="IBM Plex Sans"/>
          <w:b/>
          <w:bCs/>
          <w:sz w:val="21"/>
          <w:szCs w:val="21"/>
        </w:rPr>
        <w:t xml:space="preserve">cuatro plaquetas</w:t>
      </w:r>
      <w:r>
        <w:rPr>
          <w:rFonts w:ascii="IBM Plex Sans" w:cs="IBM Plex Sans" w:eastAsia="IBM Plex Sans" w:hAnsi="IBM Plex Sans"/>
          <w:sz w:val="21"/>
          <w:szCs w:val="21"/>
        </w:rPr>
        <w:t xml:space="preserve"> del gabinete, cómo conectarlas entre sí y al telar, y cómo </w:t>
      </w:r>
      <w:r>
        <w:rPr>
          <w:rFonts w:ascii="IBM Plex Sans" w:cs="IBM Plex Sans" w:eastAsia="IBM Plex Sans" w:hAnsi="IBM Plex Sans"/>
          <w:b/>
          <w:bCs/>
          <w:sz w:val="21"/>
          <w:szCs w:val="21"/>
        </w:rPr>
        <w:t xml:space="preserve">levantar el sistema</w:t>
      </w:r>
      <w:r>
        <w:rPr>
          <w:rFonts w:ascii="IBM Plex Sans" w:cs="IBM Plex Sans" w:eastAsia="IBM Plex Sans" w:hAnsi="IBM Plex Sans"/>
          <w:sz w:val="21"/>
          <w:szCs w:val="21"/>
        </w:rPr>
        <w:t xml:space="preserve"> (el servidor, la web y el ESP32) hasta tejer un dibujo. Se sigue en orden: cada parte se prueba antes de pasar a la siguiente. El detalle de cada bloque está en su propia guía (la lista está al final).</w:t>
      </w:r>
    </w:p>
    <w:p>
      <w:pPr>
        <w:spacing w:after="120" w:line="290"/>
      </w:pPr>
      <w:r>
        <w:rPr>
          <w:rFonts w:ascii="IBM Plex Sans" w:cs="IBM Plex Sans" w:eastAsia="IBM Plex Sans" w:hAnsi="IBM Plex Sans"/>
          <w:sz w:val="21"/>
          <w:szCs w:val="21"/>
        </w:rPr>
        <w:t xml:space="preserve">Hoy se usa el </w:t>
      </w:r>
      <w:r>
        <w:rPr>
          <w:rFonts w:ascii="IBM Plex Sans" w:cs="IBM Plex Sans" w:eastAsia="IBM Plex Sans" w:hAnsi="IBM Plex Sans"/>
          <w:b/>
          <w:bCs/>
          <w:sz w:val="21"/>
          <w:szCs w:val="21"/>
        </w:rPr>
        <w:t xml:space="preserve">Nivel 1</w:t>
      </w:r>
      <w:r>
        <w:rPr>
          <w:rFonts w:ascii="IBM Plex Sans" w:cs="IBM Plex Sans" w:eastAsia="IBM Plex Sans" w:hAnsi="IBM Plex Sans"/>
          <w:sz w:val="21"/>
          <w:szCs w:val="21"/>
        </w:rPr>
        <w:t xml:space="preserve">: Marcha, Pausa y Retroceder por relé, y el sensado de la botonera. El </w:t>
      </w:r>
      <w:r>
        <w:rPr>
          <w:rFonts w:ascii="IBM Plex Sans" w:cs="IBM Plex Sans" w:eastAsia="IBM Plex Sans" w:hAnsi="IBM Plex Sans"/>
          <w:b/>
          <w:bCs/>
          <w:sz w:val="21"/>
          <w:szCs w:val="21"/>
        </w:rPr>
        <w:t xml:space="preserve">Nivel 2</w:t>
      </w:r>
      <w:r>
        <w:rPr>
          <w:rFonts w:ascii="IBM Plex Sans" w:cs="IBM Plex Sans" w:eastAsia="IBM Plex Sans" w:hAnsi="IBM Plex Sans"/>
          <w:sz w:val="21"/>
          <w:szCs w:val="21"/>
        </w:rPr>
        <w:t xml:space="preserve"> (el sensor de pasada y los relés de selección del dibujo) se suma después. Las partes que son solo del Nivel 2 están marcadas.</w:t>
      </w:r>
    </w:p>
    <w:p>
      <w:pPr>
        <w:pStyle w:val="Heading1"/>
        <w:keepNext/>
      </w:pPr>
      <w:r>
        <w:t xml:space="preserve">1. Reglas de seguridad (siempre)</w:t>
      </w:r>
    </w:p>
    <w:p>
      <w:pPr>
        <w:pStyle w:val="ListParagraph"/>
        <w:numPr>
          <w:ilvl w:val="0"/>
          <w:numId w:val="2"/>
        </w:numPr>
        <w:spacing w:after="90" w:line="290"/>
      </w:pPr>
      <w:r>
        <w:rPr>
          <w:rFonts w:ascii="IBM Plex Sans" w:cs="IBM Plex Sans" w:eastAsia="IBM Plex Sans" w:hAnsi="IBM Plex Sans"/>
          <w:sz w:val="21"/>
          <w:szCs w:val="21"/>
        </w:rPr>
        <w:t xml:space="preserve">Los cables se conectan y desconectan </w:t>
      </w:r>
      <w:r>
        <w:rPr>
          <w:rFonts w:ascii="IBM Plex Sans" w:cs="IBM Plex Sans" w:eastAsia="IBM Plex Sans" w:hAnsi="IBM Plex Sans"/>
          <w:b/>
          <w:bCs/>
          <w:sz w:val="21"/>
          <w:szCs w:val="21"/>
        </w:rPr>
        <w:t xml:space="preserve">siempre con todo desenchufado</w:t>
      </w:r>
      <w:r>
        <w:rPr>
          <w:rFonts w:ascii="IBM Plex Sans" w:cs="IBM Plex Sans" w:eastAsia="IBM Plex Sans" w:hAnsi="IBM Plex Sans"/>
          <w:sz w:val="21"/>
          <w:szCs w:val="21"/>
        </w:rPr>
        <w:t xml:space="preserve">: el gabinete (220 V) y el telar.</w:t>
      </w:r>
    </w:p>
    <w:p>
      <w:pPr>
        <w:pStyle w:val="ListParagraph"/>
        <w:numPr>
          <w:ilvl w:val="0"/>
          <w:numId w:val="2"/>
        </w:numPr>
        <w:spacing w:after="90" w:line="290"/>
      </w:pPr>
      <w:r>
        <w:rPr>
          <w:rFonts w:ascii="IBM Plex Sans" w:cs="IBM Plex Sans" w:eastAsia="IBM Plex Sans" w:hAnsi="IBM Plex Sans"/>
          <w:sz w:val="21"/>
          <w:szCs w:val="21"/>
        </w:rPr>
        <w:t xml:space="preserve">Con el telar encendido solo se mide, con las puntas del multímetro y sin tocar nada con la mano, y </w:t>
      </w:r>
      <w:r>
        <w:rPr>
          <w:rFonts w:ascii="IBM Plex Sans" w:cs="IBM Plex Sans" w:eastAsia="IBM Plex Sans" w:hAnsi="IBM Plex Sans"/>
          <w:b/>
          <w:bCs/>
          <w:sz w:val="21"/>
          <w:szCs w:val="21"/>
        </w:rPr>
        <w:t xml:space="preserve">sin tejer</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La plaqueta de la fuente lleva </w:t>
      </w:r>
      <w:r>
        <w:rPr>
          <w:rFonts w:ascii="IBM Plex Sans" w:cs="IBM Plex Sans" w:eastAsia="IBM Plex Sans" w:hAnsi="IBM Plex Sans"/>
          <w:b/>
          <w:bCs/>
          <w:sz w:val="21"/>
          <w:szCs w:val="21"/>
        </w:rPr>
        <w:t xml:space="preserve">220 V</w:t>
      </w:r>
      <w:r>
        <w:rPr>
          <w:rFonts w:ascii="IBM Plex Sans" w:cs="IBM Plex Sans" w:eastAsia="IBM Plex Sans" w:hAnsi="IBM Plex Sans"/>
          <w:sz w:val="21"/>
          <w:szCs w:val="21"/>
        </w:rPr>
        <w:t xml:space="preserve">: se arma con el cable desenchufado, sin conectores dupont, con los empalmes aislados, y la primera vez se prueba con el profesor o el técnico.</w:t>
      </w:r>
    </w:p>
    <w:p>
      <w:pPr>
        <w:pStyle w:val="ListParagraph"/>
        <w:numPr>
          <w:ilvl w:val="0"/>
          <w:numId w:val="2"/>
        </w:numPr>
        <w:spacing w:after="90" w:line="290"/>
      </w:pPr>
      <w:r>
        <w:rPr>
          <w:rFonts w:ascii="IBM Plex Sans" w:cs="IBM Plex Sans" w:eastAsia="IBM Plex Sans" w:hAnsi="IBM Plex Sans"/>
          <w:sz w:val="21"/>
          <w:szCs w:val="21"/>
        </w:rPr>
        <w:t xml:space="preserve">El </w:t>
      </w:r>
      <w:r>
        <w:rPr>
          <w:rFonts w:ascii="IBM Plex Sans" w:cs="IBM Plex Sans" w:eastAsia="IBM Plex Sans" w:hAnsi="IBM Plex Sans"/>
          <w:b/>
          <w:bCs/>
          <w:sz w:val="21"/>
          <w:szCs w:val="21"/>
        </w:rPr>
        <w:t xml:space="preserve">GND del ESP32 nunca se une con nada del telar</w:t>
      </w:r>
      <w:r>
        <w:rPr>
          <w:rFonts w:ascii="IBM Plex Sans" w:cs="IBM Plex Sans" w:eastAsia="IBM Plex Sans" w:hAnsi="IBM Plex Sans"/>
          <w:sz w:val="21"/>
          <w:szCs w:val="21"/>
        </w:rPr>
        <w:t xml:space="preserve"> (botonera, sensor, lectores): esa separación es la que protege al ESP32.</w:t>
      </w:r>
    </w:p>
    <w:p>
      <w:pPr>
        <w:pStyle w:val="ListParagraph"/>
        <w:numPr>
          <w:ilvl w:val="0"/>
          <w:numId w:val="2"/>
        </w:numPr>
        <w:spacing w:after="90" w:line="290"/>
      </w:pPr>
      <w:r>
        <w:rPr>
          <w:rFonts w:ascii="IBM Plex Sans" w:cs="IBM Plex Sans" w:eastAsia="IBM Plex Sans" w:hAnsi="IBM Plex Sans"/>
          <w:sz w:val="21"/>
          <w:szCs w:val="21"/>
        </w:rPr>
        <w:t xml:space="preserve">Para programar el ESP32 por USB, </w:t>
      </w:r>
      <w:r>
        <w:rPr>
          <w:rFonts w:ascii="IBM Plex Sans" w:cs="IBM Plex Sans" w:eastAsia="IBM Plex Sans" w:hAnsi="IBM Plex Sans"/>
          <w:b/>
          <w:bCs/>
          <w:sz w:val="21"/>
          <w:szCs w:val="21"/>
        </w:rPr>
        <w:t xml:space="preserve">primero se desenchufa la fuente de 220 V</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En toda prueba con la máquina, alguien al lado de la </w:t>
      </w:r>
      <w:r>
        <w:rPr>
          <w:rFonts w:ascii="IBM Plex Sans" w:cs="IBM Plex Sans" w:eastAsia="IBM Plex Sans" w:hAnsi="IBM Plex Sans"/>
          <w:b/>
          <w:bCs/>
          <w:sz w:val="21"/>
          <w:szCs w:val="21"/>
        </w:rPr>
        <w:t xml:space="preserve">parada de emergencia</w:t>
      </w:r>
      <w:r>
        <w:rPr>
          <w:rFonts w:ascii="IBM Plex Sans" w:cs="IBM Plex Sans" w:eastAsia="IBM Plex Sans" w:hAnsi="IBM Plex Sans"/>
          <w:sz w:val="21"/>
          <w:szCs w:val="21"/>
        </w:rPr>
        <w:t xml:space="preserve"> del telar.</w:t>
      </w:r>
    </w:p>
    <w:p>
      <w:pPr>
        <w:pStyle w:val="ListParagraph"/>
        <w:numPr>
          <w:ilvl w:val="0"/>
          <w:numId w:val="2"/>
        </w:numPr>
        <w:spacing w:after="90" w:line="290"/>
      </w:pPr>
      <w:r>
        <w:rPr>
          <w:rFonts w:ascii="IBM Plex Sans" w:cs="IBM Plex Sans" w:eastAsia="IBM Plex Sans" w:hAnsi="IBM Plex Sans"/>
          <w:sz w:val="21"/>
          <w:szCs w:val="21"/>
        </w:rPr>
        <w:t xml:space="preserve">Si algo se calienta, huele raro o hace un ruido anormal: cortar la alimentación y revisar antes de seguir.</w:t>
      </w:r>
    </w:p>
    <w:p>
      <w:pPr>
        <w:pStyle w:val="Heading1"/>
        <w:keepNext/>
      </w:pPr>
      <w:r>
        <w:t xml:space="preserve">2. Qué se necesita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Detalle</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Herramientas</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Soldador y estaño, multímetro (tensión, continuidad y corriente), pelacables, destornillador chico, termocontraíble, cinta y marcador para rotular.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de las planillas </w:t>
            </w:r>
            <w:r>
              <w:rPr>
                <w:rFonts w:ascii="IBM Plex Sans" w:cs="IBM Plex Sans" w:eastAsia="IBM Plex Sans" w:hAnsi="IBM Plex Sans"/>
                <w:b/>
                <w:bCs/>
                <w:sz w:val="19"/>
                <w:szCs w:val="19"/>
              </w:rPr>
              <w:t xml:space="preserve">Lista de componentes</w:t>
            </w:r>
            <w:r>
              <w:rPr>
                <w:rFonts w:ascii="IBM Plex Sans" w:cs="IBM Plex Sans" w:eastAsia="IBM Plex Sans" w:hAnsi="IBM Plex Sans"/>
                <w:sz w:val="19"/>
                <w:szCs w:val="19"/>
              </w:rPr>
              <w:t xml:space="preserve"> y </w:t>
            </w:r>
            <w:r>
              <w:rPr>
                <w:rFonts w:ascii="IBM Plex Sans" w:cs="IBM Plex Sans" w:eastAsia="IBM Plex Sans" w:hAnsi="IBM Plex Sans"/>
                <w:b/>
                <w:bCs/>
                <w:sz w:val="19"/>
                <w:szCs w:val="19"/>
              </w:rPr>
              <w:t xml:space="preserve">Componentes en placa</w:t>
            </w:r>
            <w:r>
              <w:rPr>
                <w:rFonts w:ascii="IBM Plex Sans" w:cs="IBM Plex Sans" w:eastAsia="IBM Plex Sans" w:hAnsi="IBM Plex Sans"/>
                <w:sz w:val="19"/>
                <w:szCs w:val="19"/>
              </w:rPr>
              <w:t xml:space="preserve">: fuente, ESP32, módulos de relé, sensado, sensor, relés LCA110 con zócalos, resistencias, borneras, tiras de pines y cables.</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Computadora</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Arduino IDE y un cable USB </w:t>
            </w:r>
            <w:r>
              <w:rPr>
                <w:rFonts w:ascii="IBM Plex Sans" w:cs="IBM Plex Sans" w:eastAsia="IBM Plex Sans" w:hAnsi="IBM Plex Sans"/>
                <w:b/>
                <w:bCs/>
                <w:sz w:val="19"/>
                <w:szCs w:val="19"/>
              </w:rPr>
              <w:t xml:space="preserve">de datos</w:t>
            </w:r>
            <w:r>
              <w:rPr>
                <w:rFonts w:ascii="IBM Plex Sans" w:cs="IBM Plex Sans" w:eastAsia="IBM Plex Sans" w:hAnsi="IBM Plex Sans"/>
                <w:sz w:val="19"/>
                <w:szCs w:val="19"/>
              </w:rPr>
              <w:t xml:space="preserve"> (los de solo carga no sirven para programar).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Cuentas y claves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servicio en Render, la base en Neon, y las tres claves del servidor: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19"/>
                <w:szCs w:val="19"/>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w:t>
            </w:r>
          </w:p>
        </w:tc>
      </w:tr>
    </w:tbl>
    <w:p>
      <w:pPr>
        <w:spacing w:after="60"/>
      </w:pPr>
    </w:p>
    <w:p>
      <w:pPr>
        <w:pStyle w:val="Heading1"/>
        <w:keepNext/>
      </w:pPr>
      <w:r>
        <w:t xml:space="preserve">3. Las plaquetas y cómo se conectan</w:t>
      </w:r>
    </w:p>
    <w:p>
      <w:pPr>
        <w:spacing w:after="120" w:line="290"/>
      </w:pPr>
      <w:r>
        <w:rPr>
          <w:rFonts w:ascii="IBM Plex Sans" w:cs="IBM Plex Sans" w:eastAsia="IBM Plex Sans" w:hAnsi="IBM Plex Sans"/>
          <w:sz w:val="21"/>
          <w:szCs w:val="21"/>
        </w:rPr>
        <w:t xml:space="preserve">El gabinete lleva cuatro plaquetas de placa perforada, con las conexiones soldadas (la protoboard sirve para probar, pero la vibración del telar afloja sus contactos). Cada cable entra a su plaqueta por un </w:t>
      </w:r>
      <w:r>
        <w:rPr>
          <w:rFonts w:ascii="IBM Plex Sans" w:cs="IBM Plex Sans" w:eastAsia="IBM Plex Sans" w:hAnsi="IBM Plex Sans"/>
          <w:b/>
          <w:bCs/>
          <w:sz w:val="21"/>
          <w:szCs w:val="21"/>
        </w:rPr>
        <w:t xml:space="preserve">conector de tira de pines</w:t>
      </w:r>
      <w:r>
        <w:rPr>
          <w:rFonts w:ascii="IBM Plex Sans" w:cs="IBM Plex Sans" w:eastAsia="IBM Plex Sans" w:hAnsi="IBM Plex Sans"/>
          <w:sz w:val="21"/>
          <w:szCs w:val="21"/>
        </w:rPr>
        <w:t xml:space="preserve"> o por una </w:t>
      </w:r>
      <w:r>
        <w:rPr>
          <w:rFonts w:ascii="IBM Plex Sans" w:cs="IBM Plex Sans" w:eastAsia="IBM Plex Sans" w:hAnsi="IBM Plex Sans"/>
          <w:b/>
          <w:bCs/>
          <w:sz w:val="21"/>
          <w:szCs w:val="21"/>
        </w:rPr>
        <w:t xml:space="preserve">bornera de tornillo</w:t>
      </w:r>
      <w:r>
        <w:rPr>
          <w:rFonts w:ascii="IBM Plex Sans" w:cs="IBM Plex Sans" w:eastAsia="IBM Plex Sans" w:hAnsi="IBM Plex Sans"/>
          <w:sz w:val="21"/>
          <w:szCs w:val="21"/>
        </w:rPr>
        <w:t xml:space="preserve">, así todo se desconecta sin desoldar. Del lado de 220 V y del lado del telar, </w:t>
      </w:r>
      <w:r>
        <w:rPr>
          <w:rFonts w:ascii="IBM Plex Sans" w:cs="IBM Plex Sans" w:eastAsia="IBM Plex Sans" w:hAnsi="IBM Plex Sans"/>
          <w:b/>
          <w:bCs/>
          <w:sz w:val="21"/>
          <w:szCs w:val="21"/>
        </w:rPr>
        <w:t xml:space="preserve">siempre bornera</w:t>
      </w:r>
      <w:r>
        <w:rPr>
          <w:rFonts w:ascii="IBM Plex Sans" w:cs="IBM Plex Sans" w:eastAsia="IBM Plex Sans" w:hAnsi="IBM Plex Sans"/>
          <w:sz w:val="21"/>
          <w:szCs w:val="21"/>
        </w:rPr>
        <w:t xml:space="preserve">.</w:t>
      </w:r>
    </w:p>
    <w:p>
      <w:pPr>
        <w:keepNext/>
        <w:spacing w:after="60" w:before="60"/>
        <w:jc w:val="center"/>
      </w:pPr>
      <w:r>
        <w:drawing>
          <wp:inline distT="0" distB="0" distL="0" distR="0">
            <wp:extent cx="6096000" cy="4829175"/>
            <wp:effectExtent t="0" r="0" b="0" l="0"/>
            <wp:docPr id="1" name="plaquetas_y_cableado.png" descr="Las cuatro plaquetas del gabinete, sus conectores y los cables que van al telar (diagramas/hardware/plaquetas_y_cableado.png)." title="Las cuatro plaquetas del gabinete, sus conectores y los cables que van al telar (diagramas/hardware/plaquetas_y_cable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829175"/>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7"/>
          <w:szCs w:val="17"/>
        </w:rPr>
        <w:t xml:space="preserve">Las cuatro plaquetas del gabinete, sus conectores y los cables que van al telar (diagramas/hardware/plaquetas_y_cableado.png).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3638"/>
        <w:gridCol w:w="2000"/>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Conector</w:t>
            </w:r>
          </w:p>
        </w:tc>
        <w:tc>
          <w:tcPr>
            <w:tcW w:type="dxa" w:w="3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 → a</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Hilos</w:t>
            </w:r>
          </w:p>
        </w:tc>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Tipo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Tomacorriente de la fábrica → plaqueta 1</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Fase (marrón) y neutro (celeste)</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Nunca dupont</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J1</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1 (fuente) → plaqueta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y GND</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o 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J2</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3 (relés)</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GND, IN1 (GPIO 25), IN2 (GPIO 26), S (GPIO 27)</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J3</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4 (Nivel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35, 18, 19, 21 y 22</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B1</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del telar → plaquetas 3 y 2</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 pares: Marcha, Pausa y Retroceder</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B2</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 → plaqueta 4</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 del telar y el negro del sensor</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B3</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cada lector → plaqueta 4</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Pata 4 y pata 6 de cada relé (8 hilos)</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Rotular cada conector y cada bornera antes de cerrar el gabinete (J1, J2, J3; B1 Marcha, Pausa y Retroceder; B2; B3 canal 1 a 4). Si el Nivel 2 se arma en la misma placa principal, J3 no hace falta: los mismos 7 hilos van soldados.</w:t>
            </w:r>
          </w:p>
        </w:tc>
      </w:tr>
    </w:tbl>
    <w:p>
      <w:pPr>
        <w:spacing w:after="60"/>
      </w:pPr>
    </w:p>
    <w:p>
      <w:pPr>
        <w:pStyle w:val="Heading1"/>
        <w:keepNext/>
      </w:pPr>
      <w:r>
        <w:t xml:space="preserve">4. Armar y probar cada plaqueta en el banco (sin el telar)</w:t>
      </w:r>
    </w:p>
    <w:p>
      <w:pPr>
        <w:pStyle w:val="Heading2"/>
        <w:keepNext/>
      </w:pPr>
      <w:r>
        <w:t xml:space="preserve">4.1 Plaqueta 1 · Fuente</w:t>
      </w:r>
    </w:p>
    <w:p>
      <w:pPr>
        <w:pStyle w:val="ListParagraph"/>
        <w:numPr>
          <w:ilvl w:val="0"/>
          <w:numId w:val="3"/>
        </w:numPr>
        <w:spacing w:after="90" w:line="290"/>
      </w:pPr>
      <w:r>
        <w:rPr>
          <w:rFonts w:ascii="IBM Plex Sans" w:cs="IBM Plex Sans" w:eastAsia="IBM Plex Sans" w:hAnsi="IBM Plex Sans"/>
          <w:sz w:val="21"/>
          <w:szCs w:val="21"/>
        </w:rPr>
        <w:t xml:space="preserve">Con el cable desenchufado: la </w:t>
      </w:r>
      <w:r>
        <w:rPr>
          <w:rFonts w:ascii="IBM Plex Sans" w:cs="IBM Plex Sans" w:eastAsia="IBM Plex Sans" w:hAnsi="IBM Plex Sans"/>
          <w:b/>
          <w:bCs/>
          <w:sz w:val="21"/>
          <w:szCs w:val="21"/>
        </w:rPr>
        <w:t xml:space="preserve">fase</w:t>
      </w:r>
      <w:r>
        <w:rPr>
          <w:rFonts w:ascii="IBM Plex Sans" w:cs="IBM Plex Sans" w:eastAsia="IBM Plex Sans" w:hAnsi="IBM Plex Sans"/>
          <w:sz w:val="21"/>
          <w:szCs w:val="21"/>
        </w:rPr>
        <w:t xml:space="preserve"> (marrón) al portafusible con el fusible de </w:t>
      </w:r>
      <w:r>
        <w:rPr>
          <w:rFonts w:ascii="IBM Plex Sans" w:cs="IBM Plex Sans" w:eastAsia="IBM Plex Sans" w:hAnsi="IBM Plex Sans"/>
          <w:b/>
          <w:bCs/>
          <w:sz w:val="21"/>
          <w:szCs w:val="21"/>
        </w:rPr>
        <w:t xml:space="preserve">1 A lento</w:t>
      </w:r>
      <w:r>
        <w:rPr>
          <w:rFonts w:ascii="IBM Plex Sans" w:cs="IBM Plex Sans" w:eastAsia="IBM Plex Sans" w:hAnsi="IBM Plex Sans"/>
          <w:sz w:val="21"/>
          <w:szCs w:val="21"/>
        </w:rPr>
        <w:t xml:space="preserve">, y de ahí a una pata AC del HLK-5M05. El </w:t>
      </w:r>
      <w:r>
        <w:rPr>
          <w:rFonts w:ascii="IBM Plex Sans" w:cs="IBM Plex Sans" w:eastAsia="IBM Plex Sans" w:hAnsi="IBM Plex Sans"/>
          <w:b/>
          <w:bCs/>
          <w:sz w:val="21"/>
          <w:szCs w:val="21"/>
        </w:rPr>
        <w:t xml:space="preserve">neutro</w:t>
      </w:r>
      <w:r>
        <w:rPr>
          <w:rFonts w:ascii="IBM Plex Sans" w:cs="IBM Plex Sans" w:eastAsia="IBM Plex Sans" w:hAnsi="IBM Plex Sans"/>
          <w:sz w:val="21"/>
          <w:szCs w:val="21"/>
        </w:rPr>
        <w:t xml:space="preserve"> (celeste) a la otra pata AC. Esas dos patas no tienen polaridad. Empalmes con termocontraíble; la entrada, en bornera.</w:t>
      </w:r>
    </w:p>
    <w:p>
      <w:pPr>
        <w:pStyle w:val="ListParagraph"/>
        <w:numPr>
          <w:ilvl w:val="0"/>
          <w:numId w:val="3"/>
        </w:numPr>
        <w:spacing w:after="90" w:line="290"/>
      </w:pP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del módulo a la bornera de salida (+5 V y GND). Estas </w:t>
      </w: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tienen polaridad: invertirlas quema el ESP32.</w:t>
      </w:r>
    </w:p>
    <w:p>
      <w:pPr>
        <w:pStyle w:val="ListParagraph"/>
        <w:numPr>
          <w:ilvl w:val="0"/>
          <w:numId w:val="3"/>
        </w:numPr>
        <w:spacing w:after="90" w:line="290"/>
      </w:pPr>
      <w:r>
        <w:rPr>
          <w:rFonts w:ascii="IBM Plex Sans" w:cs="IBM Plex Sans" w:eastAsia="IBM Plex Sans" w:hAnsi="IBM Plex Sans"/>
          <w:sz w:val="21"/>
          <w:szCs w:val="21"/>
        </w:rPr>
        <w:t xml:space="preserve">Sin nada conectado a la salida, enchufar y medir en continua: </w:t>
      </w:r>
      <w:r>
        <w:rPr>
          <w:rFonts w:ascii="IBM Plex Sans" w:cs="IBM Plex Sans" w:eastAsia="IBM Plex Sans" w:hAnsi="IBM Plex Sans"/>
          <w:b/>
          <w:bCs/>
          <w:sz w:val="21"/>
          <w:szCs w:val="21"/>
        </w:rPr>
        <w:t xml:space="preserve">entre 4,75 y 5,25 V</w:t>
      </w:r>
      <w:r>
        <w:rPr>
          <w:rFonts w:ascii="IBM Plex Sans" w:cs="IBM Plex Sans" w:eastAsia="IBM Plex Sans" w:hAnsi="IBM Plex Sans"/>
          <w:sz w:val="21"/>
          <w:szCs w:val="21"/>
        </w:rPr>
        <w:t xml:space="preserve">. Desenchufar.</w:t>
      </w:r>
    </w:p>
    <w:p>
      <w:pPr>
        <w:pStyle w:val="Heading2"/>
        <w:keepNext/>
      </w:pPr>
      <w:r>
        <w:t xml:space="preserve">4.2 Plaqueta 2 · Principal (ESP32 y sensado de la botonera)</w:t>
      </w:r>
    </w:p>
    <w:p>
      <w:pPr>
        <w:pStyle w:val="ListParagraph"/>
        <w:numPr>
          <w:ilvl w:val="0"/>
          <w:numId w:val="4"/>
        </w:numPr>
        <w:spacing w:after="90" w:line="290"/>
      </w:pPr>
      <w:r>
        <w:rPr>
          <w:rFonts w:ascii="IBM Plex Sans" w:cs="IBM Plex Sans" w:eastAsia="IBM Plex Sans" w:hAnsi="IBM Plex Sans"/>
          <w:sz w:val="21"/>
          <w:szCs w:val="21"/>
        </w:rPr>
        <w:t xml:space="preserve">Soldar las tiras de pines hembra del ESP32 (todavía sin el ESP32), el conector J1 con el capacitor de </w:t>
      </w:r>
      <w:r>
        <w:rPr>
          <w:rFonts w:ascii="IBM Plex Sans" w:cs="IBM Plex Sans" w:eastAsia="IBM Plex Sans" w:hAnsi="IBM Plex Sans"/>
          <w:b/>
          <w:bCs/>
          <w:sz w:val="21"/>
          <w:szCs w:val="21"/>
        </w:rPr>
        <w:t xml:space="preserve">470 µF</w:t>
      </w:r>
      <w:r>
        <w:rPr>
          <w:rFonts w:ascii="IBM Plex Sans" w:cs="IBM Plex Sans" w:eastAsia="IBM Plex Sans" w:hAnsi="IBM Plex Sans"/>
          <w:sz w:val="21"/>
          <w:szCs w:val="21"/>
        </w:rPr>
        <w:t xml:space="preserve"> (pata larga al +5 V) y un capacitor de </w:t>
      </w:r>
      <w:r>
        <w:rPr>
          <w:rFonts w:ascii="IBM Plex Sans" w:cs="IBM Plex Sans" w:eastAsia="IBM Plex Sans" w:hAnsi="IBM Plex Sans"/>
          <w:b/>
          <w:bCs/>
          <w:sz w:val="21"/>
          <w:szCs w:val="21"/>
        </w:rPr>
        <w:t xml:space="preserve">100 nF</w:t>
      </w:r>
      <w:r>
        <w:rPr>
          <w:rFonts w:ascii="IBM Plex Sans" w:cs="IBM Plex Sans" w:eastAsia="IBM Plex Sans" w:hAnsi="IBM Plex Sans"/>
          <w:sz w:val="21"/>
          <w:szCs w:val="21"/>
        </w:rPr>
        <w:t xml:space="preserve"> junto al ESP32.</w:t>
      </w:r>
    </w:p>
    <w:p>
      <w:pPr>
        <w:pStyle w:val="ListParagraph"/>
        <w:numPr>
          <w:ilvl w:val="0"/>
          <w:numId w:val="4"/>
        </w:numPr>
        <w:spacing w:after="90" w:line="290"/>
      </w:pPr>
      <w:r>
        <w:rPr>
          <w:rFonts w:ascii="IBM Plex Sans" w:cs="IBM Plex Sans" w:eastAsia="IBM Plex Sans" w:hAnsi="IBM Plex Sans"/>
          <w:sz w:val="21"/>
          <w:szCs w:val="21"/>
        </w:rPr>
        <w:t xml:space="preserve">Arranque seguro de los relés: </w:t>
      </w:r>
      <w:r>
        <w:rPr>
          <w:rFonts w:ascii="IBM Plex Sans" w:cs="IBM Plex Sans" w:eastAsia="IBM Plex Sans" w:hAnsi="IBM Plex Sans"/>
          <w:b/>
          <w:bCs/>
          <w:sz w:val="21"/>
          <w:szCs w:val="21"/>
        </w:rPr>
        <w:t xml:space="preserve">10 kΩ de GPIO 25 a 3,3 V</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de GPIO 26 a 3,3 V</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10 kΩ de GPIO 27 a GND</w:t>
      </w:r>
      <w:r>
        <w:rPr>
          <w:rFonts w:ascii="IBM Plex Sans" w:cs="IBM Plex Sans" w:eastAsia="IBM Plex Sans" w:hAnsi="IBM Plex Sans"/>
          <w:sz w:val="21"/>
          <w:szCs w:val="21"/>
        </w:rPr>
        <w:t xml:space="preserve"> (el módulo de Retroceder se activa con nivel alto).</w:t>
      </w:r>
    </w:p>
    <w:p>
      <w:pPr>
        <w:pStyle w:val="ListParagraph"/>
        <w:numPr>
          <w:ilvl w:val="0"/>
          <w:numId w:val="4"/>
        </w:numPr>
        <w:spacing w:after="90" w:line="290"/>
      </w:pPr>
      <w:r>
        <w:rPr>
          <w:rFonts w:ascii="IBM Plex Sans" w:cs="IBM Plex Sans" w:eastAsia="IBM Plex Sans" w:hAnsi="IBM Plex Sans"/>
          <w:sz w:val="21"/>
          <w:szCs w:val="21"/>
        </w:rPr>
        <w:t xml:space="preserve">Los tres canales de sensado, iguales: el puente </w:t>
      </w:r>
      <w:r>
        <w:rPr>
          <w:rFonts w:ascii="IBM Plex Sans" w:cs="IBM Plex Sans" w:eastAsia="IBM Plex Sans" w:hAnsi="IBM Plex Sans"/>
          <w:b/>
          <w:bCs/>
          <w:sz w:val="21"/>
          <w:szCs w:val="21"/>
        </w:rPr>
        <w:t xml:space="preserve">DB157</w:t>
      </w:r>
      <w:r>
        <w:rPr>
          <w:rFonts w:ascii="IBM Plex Sans" w:cs="IBM Plex Sans" w:eastAsia="IBM Plex Sans" w:hAnsi="IBM Plex Sans"/>
          <w:sz w:val="21"/>
          <w:szCs w:val="21"/>
        </w:rPr>
        <w:t xml:space="preserve"> con sus patas ~ a la bornera del botón; un capacitor de </w:t>
      </w:r>
      <w:r>
        <w:rPr>
          <w:rFonts w:ascii="IBM Plex Sans" w:cs="IBM Plex Sans" w:eastAsia="IBM Plex Sans" w:hAnsi="IBM Plex Sans"/>
          <w:b/>
          <w:bCs/>
          <w:sz w:val="21"/>
          <w:szCs w:val="21"/>
        </w:rPr>
        <w:t xml:space="preserve">22 µF de 50 V</w:t>
      </w:r>
      <w:r>
        <w:rPr>
          <w:rFonts w:ascii="IBM Plex Sans" w:cs="IBM Plex Sans" w:eastAsia="IBM Plex Sans" w:hAnsi="IBM Plex Sans"/>
          <w:sz w:val="21"/>
          <w:szCs w:val="21"/>
        </w:rPr>
        <w:t xml:space="preserve"> entre el + y el − del puente (pata larga al +; la botonera rectificada llega a unos 34 V de pico); </w:t>
      </w:r>
      <w:r>
        <w:rPr>
          <w:rFonts w:ascii="IBM Plex Sans" w:cs="IBM Plex Sans" w:eastAsia="IBM Plex Sans" w:hAnsi="IBM Plex Sans"/>
          <w:b/>
          <w:bCs/>
          <w:sz w:val="21"/>
          <w:szCs w:val="21"/>
        </w:rPr>
        <w:t xml:space="preserve">2,2 kΩ 1 W</w:t>
      </w:r>
      <w:r>
        <w:rPr>
          <w:rFonts w:ascii="IBM Plex Sans" w:cs="IBM Plex Sans" w:eastAsia="IBM Plex Sans" w:hAnsi="IBM Plex Sans"/>
          <w:sz w:val="21"/>
          <w:szCs w:val="21"/>
        </w:rPr>
        <w:t xml:space="preserve"> del + del puente a la pata 1 del </w:t>
      </w:r>
      <w:r>
        <w:rPr>
          <w:rFonts w:ascii="IBM Plex Sans" w:cs="IBM Plex Sans" w:eastAsia="IBM Plex Sans" w:hAnsi="IBM Plex Sans"/>
          <w:b/>
          <w:bCs/>
          <w:sz w:val="21"/>
          <w:szCs w:val="21"/>
        </w:rPr>
        <w:t xml:space="preserve">PC817</w:t>
      </w:r>
      <w:r>
        <w:rPr>
          <w:rFonts w:ascii="IBM Plex Sans" w:cs="IBM Plex Sans" w:eastAsia="IBM Plex Sans" w:hAnsi="IBM Plex Sans"/>
          <w:sz w:val="21"/>
          <w:szCs w:val="21"/>
        </w:rPr>
        <w:t xml:space="preserve">; el − del puente a la pata 2; la pata 3 al GND del ESP32; la pata 4 al GPIO,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GPIO </w:t>
      </w:r>
      <w:r>
        <w:rPr>
          <w:rFonts w:ascii="IBM Plex Sans" w:cs="IBM Plex Sans" w:eastAsia="IBM Plex Sans" w:hAnsi="IBM Plex Sans"/>
          <w:b/>
          <w:bCs/>
          <w:sz w:val="21"/>
          <w:szCs w:val="21"/>
        </w:rPr>
        <w:t xml:space="preserve">32</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33</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34</w:t>
      </w:r>
      <w:r>
        <w:rPr>
          <w:rFonts w:ascii="IBM Plex Sans" w:cs="IBM Plex Sans" w:eastAsia="IBM Plex Sans" w:hAnsi="IBM Plex Sans"/>
          <w:sz w:val="21"/>
          <w:szCs w:val="21"/>
        </w:rPr>
        <w:t xml:space="preserve"> Retroceder.</w:t>
      </w:r>
    </w:p>
    <w:p>
      <w:pPr>
        <w:pStyle w:val="ListParagraph"/>
        <w:numPr>
          <w:ilvl w:val="0"/>
          <w:numId w:val="4"/>
        </w:numPr>
        <w:spacing w:after="90" w:line="290"/>
      </w:pPr>
      <w:r>
        <w:rPr>
          <w:rFonts w:ascii="IBM Plex Sans" w:cs="IBM Plex Sans" w:eastAsia="IBM Plex Sans" w:hAnsi="IBM Plex Sans"/>
          <w:sz w:val="21"/>
          <w:szCs w:val="21"/>
        </w:rPr>
        <w:t xml:space="preserve">Sin alimentar, con el multímetro en continuidad: entre el GND del ESP32 y cualquier borne de la botonera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 entre +5 V y GND tampoco (un pitido corto al principio es normal: es el capacitor de 470 µF que se carga; si pita sin parar, hay un corto).</w:t>
      </w:r>
    </w:p>
    <w:p>
      <w:pPr>
        <w:pStyle w:val="ListParagraph"/>
        <w:numPr>
          <w:ilvl w:val="0"/>
          <w:numId w:val="4"/>
        </w:numPr>
        <w:spacing w:after="90" w:line="290"/>
      </w:pPr>
      <w:r>
        <w:rPr>
          <w:rFonts w:ascii="IBM Plex Sans" w:cs="IBM Plex Sans" w:eastAsia="IBM Plex Sans" w:hAnsi="IBM Plex Sans"/>
          <w:sz w:val="21"/>
          <w:szCs w:val="21"/>
        </w:rPr>
        <w:t xml:space="preserve">Conectar J1 a la fuente, enchufar y medir </w:t>
      </w:r>
      <w:r>
        <w:rPr>
          <w:rFonts w:ascii="IBM Plex Sans" w:cs="IBM Plex Sans" w:eastAsia="IBM Plex Sans" w:hAnsi="IBM Plex Sans"/>
          <w:b/>
          <w:bCs/>
          <w:sz w:val="21"/>
          <w:szCs w:val="21"/>
        </w:rPr>
        <w:t xml:space="preserve">5 V</w:t>
      </w:r>
      <w:r>
        <w:rPr>
          <w:rFonts w:ascii="IBM Plex Sans" w:cs="IBM Plex Sans" w:eastAsia="IBM Plex Sans" w:hAnsi="IBM Plex Sans"/>
          <w:sz w:val="21"/>
          <w:szCs w:val="21"/>
        </w:rPr>
        <w:t xml:space="preserve"> entre los pines VIN y GND de la tira. Desenchufar, poner el ESP32 (orientado según la serigrafía) y volver a medir: </w:t>
      </w:r>
      <w:r>
        <w:rPr>
          <w:rFonts w:ascii="IBM Plex Sans" w:cs="IBM Plex Sans" w:eastAsia="IBM Plex Sans" w:hAnsi="IBM Plex Sans"/>
          <w:b/>
          <w:bCs/>
          <w:sz w:val="21"/>
          <w:szCs w:val="21"/>
        </w:rPr>
        <w:t xml:space="preserve">3,3 V</w:t>
      </w:r>
      <w:r>
        <w:rPr>
          <w:rFonts w:ascii="IBM Plex Sans" w:cs="IBM Plex Sans" w:eastAsia="IBM Plex Sans" w:hAnsi="IBM Plex Sans"/>
          <w:sz w:val="21"/>
          <w:szCs w:val="21"/>
        </w:rPr>
        <w:t xml:space="preserve"> en el pin 3V3.</w:t>
      </w:r>
    </w:p>
    <w:p>
      <w:pPr>
        <w:pStyle w:val="Heading2"/>
        <w:keepNext/>
      </w:pPr>
      <w:r>
        <w:t xml:space="preserve">4.3 Plaqueta 3 · Módulos de relé</w:t>
      </w:r>
    </w:p>
    <w:p>
      <w:pPr>
        <w:pStyle w:val="ListParagraph"/>
        <w:numPr>
          <w:ilvl w:val="0"/>
          <w:numId w:val="5"/>
        </w:numPr>
        <w:spacing w:after="90" w:line="290"/>
      </w:pPr>
      <w:r>
        <w:rPr>
          <w:rFonts w:ascii="IBM Plex Sans" w:cs="IBM Plex Sans" w:eastAsia="IBM Plex Sans" w:hAnsi="IBM Plex Sans"/>
          <w:sz w:val="21"/>
          <w:szCs w:val="21"/>
        </w:rPr>
        <w:t xml:space="preserve">Fijar los dos módulos con separadores o tornillos. En el módulo de 2 canales, el </w:t>
      </w:r>
      <w:r>
        <w:rPr>
          <w:rFonts w:ascii="IBM Plex Sans" w:cs="IBM Plex Sans" w:eastAsia="IBM Plex Sans" w:hAnsi="IBM Plex Sans"/>
          <w:b/>
          <w:bCs/>
          <w:sz w:val="21"/>
          <w:szCs w:val="21"/>
        </w:rPr>
        <w:t xml:space="preserve">jumper JD-VCC puesto</w:t>
      </w:r>
      <w:r>
        <w:rPr>
          <w:rFonts w:ascii="IBM Plex Sans" w:cs="IBM Plex Sans" w:eastAsia="IBM Plex Sans" w:hAnsi="IBM Plex Sans"/>
          <w:sz w:val="21"/>
          <w:szCs w:val="21"/>
        </w:rPr>
        <w:t xml:space="preserve">.</w:t>
      </w:r>
    </w:p>
    <w:p>
      <w:pPr>
        <w:pStyle w:val="ListParagraph"/>
        <w:numPr>
          <w:ilvl w:val="0"/>
          <w:numId w:val="5"/>
        </w:numPr>
        <w:spacing w:after="90" w:line="290"/>
      </w:pPr>
      <w:r>
        <w:rPr>
          <w:rFonts w:ascii="IBM Plex Sans" w:cs="IBM Plex Sans" w:eastAsia="IBM Plex Sans" w:hAnsi="IBM Plex Sans"/>
          <w:sz w:val="21"/>
          <w:szCs w:val="21"/>
        </w:rPr>
        <w:t xml:space="preserve">J2: 5 V al VCC de los dos módulos y GND común; </w:t>
      </w:r>
      <w:r>
        <w:rPr>
          <w:rFonts w:ascii="IBM Plex Sans" w:cs="IBM Plex Sans" w:eastAsia="IBM Plex Sans" w:hAnsi="IBM Plex Sans"/>
          <w:b/>
          <w:bCs/>
          <w:sz w:val="21"/>
          <w:szCs w:val="21"/>
        </w:rPr>
        <w:t xml:space="preserve">IN1 ← GPIO 25</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IN2 ← GPIO 26</w:t>
      </w:r>
      <w:r>
        <w:rPr>
          <w:rFonts w:ascii="IBM Plex Sans" w:cs="IBM Plex Sans" w:eastAsia="IBM Plex Sans" w:hAnsi="IBM Plex Sans"/>
          <w:sz w:val="21"/>
          <w:szCs w:val="21"/>
        </w:rPr>
        <w:t xml:space="preserve"> (Pausa) y </w:t>
      </w:r>
      <w:r>
        <w:rPr>
          <w:rFonts w:ascii="IBM Plex Sans" w:cs="IBM Plex Sans" w:eastAsia="IBM Plex Sans" w:hAnsi="IBM Plex Sans"/>
          <w:b/>
          <w:bCs/>
          <w:sz w:val="21"/>
          <w:szCs w:val="21"/>
        </w:rPr>
        <w:t xml:space="preserve">S ← GPIO 27</w:t>
      </w:r>
      <w:r>
        <w:rPr>
          <w:rFonts w:ascii="IBM Plex Sans" w:cs="IBM Plex Sans" w:eastAsia="IBM Plex Sans" w:hAnsi="IBM Plex Sans"/>
          <w:sz w:val="21"/>
          <w:szCs w:val="21"/>
        </w:rPr>
        <w:t xml:space="preserve"> (Retroceder). Un capacitor de 100 nF junto a cada módulo.</w:t>
      </w:r>
    </w:p>
    <w:p>
      <w:pPr>
        <w:pStyle w:val="ListParagraph"/>
        <w:numPr>
          <w:ilvl w:val="0"/>
          <w:numId w:val="5"/>
        </w:numPr>
        <w:spacing w:after="90" w:line="290"/>
      </w:pPr>
      <w:r>
        <w:rPr>
          <w:rFonts w:ascii="IBM Plex Sans" w:cs="IBM Plex Sans" w:eastAsia="IBM Plex Sans" w:hAnsi="IBM Plex Sans"/>
          <w:sz w:val="21"/>
          <w:szCs w:val="21"/>
        </w:rPr>
        <w:t xml:space="preserve">Las salidas </w:t>
      </w:r>
      <w:r>
        <w:rPr>
          <w:rFonts w:ascii="IBM Plex Sans" w:cs="IBM Plex Sans" w:eastAsia="IBM Plex Sans" w:hAnsi="IBM Plex Sans"/>
          <w:b/>
          <w:bCs/>
          <w:sz w:val="21"/>
          <w:szCs w:val="21"/>
        </w:rPr>
        <w:t xml:space="preserve">NO y COM</w:t>
      </w:r>
      <w:r>
        <w:rPr>
          <w:rFonts w:ascii="IBM Plex Sans" w:cs="IBM Plex Sans" w:eastAsia="IBM Plex Sans" w:hAnsi="IBM Plex Sans"/>
          <w:sz w:val="21"/>
          <w:szCs w:val="21"/>
        </w:rPr>
        <w:t xml:space="preserve"> de los tres relés quedan para la bornera B1. Todavía no se conectan al telar.</w:t>
      </w:r>
    </w:p>
    <w:p>
      <w:pPr>
        <w:pStyle w:val="Heading2"/>
        <w:keepNext/>
      </w:pPr>
      <w:r>
        <w:t xml:space="preserve">4.4 Plaqueta 4 · Nivel 2 (cuando se arme)</w:t>
      </w:r>
    </w:p>
    <w:p>
      <w:pPr>
        <w:pStyle w:val="ListParagraph"/>
        <w:numPr>
          <w:ilvl w:val="0"/>
          <w:numId w:val="6"/>
        </w:numPr>
        <w:spacing w:after="90" w:line="290"/>
      </w:pPr>
      <w:r>
        <w:rPr>
          <w:rFonts w:ascii="IBM Plex Sans" w:cs="IBM Plex Sans" w:eastAsia="IBM Plex Sans" w:hAnsi="IBM Plex Sans"/>
          <w:sz w:val="21"/>
          <w:szCs w:val="21"/>
        </w:rPr>
        <w:t xml:space="preserve">Canal del sensor: el borne «+ del telar» de B2 → </w:t>
      </w:r>
      <w:r>
        <w:rPr>
          <w:rFonts w:ascii="IBM Plex Sans" w:cs="IBM Plex Sans" w:eastAsia="IBM Plex Sans" w:hAnsi="IBM Plex Sans"/>
          <w:b/>
          <w:bCs/>
          <w:sz w:val="21"/>
          <w:szCs w:val="21"/>
        </w:rPr>
        <w:t xml:space="preserve">1,2 kΩ</w:t>
      </w:r>
      <w:r>
        <w:rPr>
          <w:rFonts w:ascii="IBM Plex Sans" w:cs="IBM Plex Sans" w:eastAsia="IBM Plex Sans" w:hAnsi="IBM Plex Sans"/>
          <w:sz w:val="21"/>
          <w:szCs w:val="21"/>
        </w:rPr>
        <w:t xml:space="preserve"> → pata 1 de un PC817; el borne «negro del sensor» → pata 2; la pata 3 al GND del ESP32; la pata 4 al </w:t>
      </w:r>
      <w:r>
        <w:rPr>
          <w:rFonts w:ascii="IBM Plex Sans" w:cs="IBM Plex Sans" w:eastAsia="IBM Plex Sans" w:hAnsi="IBM Plex Sans"/>
          <w:b/>
          <w:bCs/>
          <w:sz w:val="21"/>
          <w:szCs w:val="21"/>
        </w:rPr>
        <w:t xml:space="preserve">GPIO 35</w:t>
      </w:r>
      <w:r>
        <w:rPr>
          <w:rFonts w:ascii="IBM Plex Sans" w:cs="IBM Plex Sans" w:eastAsia="IBM Plex Sans" w:hAnsi="IBM Plex Sans"/>
          <w:sz w:val="21"/>
          <w:szCs w:val="21"/>
        </w:rPr>
        <w:t xml:space="preserve">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(el GPIO 35 no tiene resistencia interna). Si el telar diera 24 V en lugar de 12 a 14 V, la resistencia es de 2,2 kΩ ½ W.</w:t>
      </w:r>
    </w:p>
    <w:p>
      <w:pPr>
        <w:pStyle w:val="ListParagraph"/>
        <w:numPr>
          <w:ilvl w:val="0"/>
          <w:numId w:val="6"/>
        </w:numPr>
        <w:spacing w:after="90" w:line="290"/>
      </w:pPr>
      <w:r>
        <w:rPr>
          <w:rFonts w:ascii="IBM Plex Sans" w:cs="IBM Plex Sans" w:eastAsia="IBM Plex Sans" w:hAnsi="IBM Plex Sans"/>
          <w:sz w:val="21"/>
          <w:szCs w:val="21"/>
        </w:rPr>
        <w:t xml:space="preserve">Los cuatro </w:t>
      </w:r>
      <w:r>
        <w:rPr>
          <w:rFonts w:ascii="IBM Plex Sans" w:cs="IBM Plex Sans" w:eastAsia="IBM Plex Sans" w:hAnsi="IBM Plex Sans"/>
          <w:b/>
          <w:bCs/>
          <w:sz w:val="21"/>
          <w:szCs w:val="21"/>
        </w:rPr>
        <w:t xml:space="preserve">zócalos DIP-6</w:t>
      </w:r>
      <w:r>
        <w:rPr>
          <w:rFonts w:ascii="IBM Plex Sans" w:cs="IBM Plex Sans" w:eastAsia="IBM Plex Sans" w:hAnsi="IBM Plex Sans"/>
          <w:sz w:val="21"/>
          <w:szCs w:val="21"/>
        </w:rPr>
        <w:t xml:space="preserve">, con la muesca del lado de la pata 1. Por canal: GPIO →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pata 1; pata 2 al GND; </w:t>
      </w:r>
      <w:r>
        <w:rPr>
          <w:rFonts w:ascii="IBM Plex Sans" w:cs="IBM Plex Sans" w:eastAsia="IBM Plex Sans" w:hAnsi="IBM Plex Sans"/>
          <w:b/>
          <w:bCs/>
          <w:sz w:val="21"/>
          <w:szCs w:val="21"/>
        </w:rPr>
        <w:t xml:space="preserve">10 kΩ del GPIO al GND</w:t>
      </w:r>
      <w:r>
        <w:rPr>
          <w:rFonts w:ascii="IBM Plex Sans" w:cs="IBM Plex Sans" w:eastAsia="IBM Plex Sans" w:hAnsi="IBM Plex Sans"/>
          <w:sz w:val="21"/>
          <w:szCs w:val="21"/>
        </w:rPr>
        <w:t xml:space="preserve">, pegada al pin; las </w:t>
      </w:r>
      <w:r>
        <w:rPr>
          <w:rFonts w:ascii="IBM Plex Sans" w:cs="IBM Plex Sans" w:eastAsia="IBM Plex Sans" w:hAnsi="IBM Plex Sans"/>
          <w:b/>
          <w:bCs/>
          <w:sz w:val="21"/>
          <w:szCs w:val="21"/>
        </w:rPr>
        <w:t xml:space="preserve">patas 4 y 6</w:t>
      </w:r>
      <w:r>
        <w:rPr>
          <w:rFonts w:ascii="IBM Plex Sans" w:cs="IBM Plex Sans" w:eastAsia="IBM Plex Sans" w:hAnsi="IBM Plex Sans"/>
          <w:sz w:val="21"/>
          <w:szCs w:val="21"/>
        </w:rPr>
        <w:t xml:space="preserve"> a su par de B3 (rotular canal 1 a 4); las patas 3 y 5 libres. Canales: GPIO </w:t>
      </w:r>
      <w:r>
        <w:rPr>
          <w:rFonts w:ascii="IBM Plex Sans" w:cs="IBM Plex Sans" w:eastAsia="IBM Plex Sans" w:hAnsi="IBM Plex Sans"/>
          <w:b/>
          <w:bCs/>
          <w:sz w:val="21"/>
          <w:szCs w:val="21"/>
        </w:rPr>
        <w:t xml:space="preserve">18, 19, 21 y 22</w:t>
      </w:r>
      <w:r>
        <w:rPr>
          <w:rFonts w:ascii="IBM Plex Sans" w:cs="IBM Plex Sans" w:eastAsia="IBM Plex Sans" w:hAnsi="IBM Plex Sans"/>
          <w:sz w:val="21"/>
          <w:szCs w:val="21"/>
        </w:rPr>
        <w:t xml:space="preserve">.</w:t>
      </w:r>
    </w:p>
    <w:p>
      <w:pPr>
        <w:pStyle w:val="ListParagraph"/>
        <w:numPr>
          <w:ilvl w:val="0"/>
          <w:numId w:val="6"/>
        </w:numPr>
        <w:spacing w:after="90" w:line="290"/>
      </w:pPr>
      <w:r>
        <w:rPr>
          <w:rFonts w:ascii="IBM Plex Sans" w:cs="IBM Plex Sans" w:eastAsia="IBM Plex Sans" w:hAnsi="IBM Plex Sans"/>
          <w:sz w:val="21"/>
          <w:szCs w:val="21"/>
        </w:rPr>
        <w:t xml:space="preserve">J3 a la principal (3,3 V, GND, 35, 18, 19, 21 y 22). Poner los LCA110 en los zócalos, con la muesca del lado de la pata 1.</w:t>
      </w:r>
    </w:p>
    <w:p>
      <w:pPr>
        <w:pStyle w:val="ListParagraph"/>
        <w:numPr>
          <w:ilvl w:val="0"/>
          <w:numId w:val="6"/>
        </w:numPr>
        <w:spacing w:after="90" w:line="290"/>
      </w:pPr>
      <w:r>
        <w:rPr>
          <w:rFonts w:ascii="IBM Plex Sans" w:cs="IBM Plex Sans" w:eastAsia="IBM Plex Sans" w:hAnsi="IBM Plex Sans"/>
          <w:sz w:val="21"/>
          <w:szCs w:val="21"/>
        </w:rPr>
        <w:t xml:space="preserve">Con el multímetro en continuidad: los bornes de B2 y B3 </w:t>
      </w:r>
      <w:r>
        <w:rPr>
          <w:rFonts w:ascii="IBM Plex Sans" w:cs="IBM Plex Sans" w:eastAsia="IBM Plex Sans" w:hAnsi="IBM Plex Sans"/>
          <w:b/>
          <w:bCs/>
          <w:sz w:val="21"/>
          <w:szCs w:val="21"/>
        </w:rPr>
        <w:t xml:space="preserve">no pitan</w:t>
      </w:r>
      <w:r>
        <w:rPr>
          <w:rFonts w:ascii="IBM Plex Sans" w:cs="IBM Plex Sans" w:eastAsia="IBM Plex Sans" w:hAnsi="IBM Plex Sans"/>
          <w:sz w:val="21"/>
          <w:szCs w:val="21"/>
        </w:rPr>
        <w:t xml:space="preserve"> contra el GND del ESP32.</w:t>
      </w:r>
    </w:p>
    <w:p>
      <w:pPr>
        <w:pStyle w:val="Heading1"/>
        <w:keepNext/>
      </w:pPr>
      <w:r>
        <w:t xml:space="preserve">5. Levantar el servidor y la web</w:t>
      </w:r>
    </w:p>
    <w:p>
      <w:pPr>
        <w:spacing w:after="120" w:line="290"/>
      </w:pPr>
      <w:r>
        <w:rPr>
          <w:rFonts w:ascii="IBM Plex Sans" w:cs="IBM Plex Sans" w:eastAsia="IBM Plex Sans" w:hAnsi="IBM Plex Sans"/>
          <w:sz w:val="21"/>
          <w:szCs w:val="21"/>
        </w:rPr>
        <w:t xml:space="preserve">El servidor (backend) corre en </w:t>
      </w:r>
      <w:r>
        <w:rPr>
          <w:rFonts w:ascii="IBM Plex Sans" w:cs="IBM Plex Sans" w:eastAsia="IBM Plex Sans" w:hAnsi="IBM Plex Sans"/>
          <w:b/>
          <w:bCs/>
          <w:sz w:val="21"/>
          <w:szCs w:val="21"/>
        </w:rPr>
        <w:t xml:space="preserve">Render</w:t>
      </w:r>
      <w:r>
        <w:rPr>
          <w:rFonts w:ascii="IBM Plex Sans" w:cs="IBM Plex Sans" w:eastAsia="IBM Plex Sans" w:hAnsi="IBM Plex Sans"/>
          <w:sz w:val="21"/>
          <w:szCs w:val="21"/>
        </w:rPr>
        <w:t xml:space="preserve"> y usa la base de datos de </w:t>
      </w:r>
      <w:r>
        <w:rPr>
          <w:rFonts w:ascii="IBM Plex Sans" w:cs="IBM Plex Sans" w:eastAsia="IBM Plex Sans" w:hAnsi="IBM Plex Sans"/>
          <w:b/>
          <w:bCs/>
          <w:sz w:val="21"/>
          <w:szCs w:val="21"/>
        </w:rPr>
        <w:t xml:space="preserve">Neon</w:t>
      </w:r>
      <w:r>
        <w:rPr>
          <w:rFonts w:ascii="IBM Plex Sans" w:cs="IBM Plex Sans" w:eastAsia="IBM Plex Sans" w:hAnsi="IBM Plex Sans"/>
          <w:sz w:val="21"/>
          <w:szCs w:val="21"/>
        </w:rPr>
        <w:t xml:space="preserve">. La web la sirve el mismo servidor: no hay nada que instalar en el celular ni en la computadora. Ya está desplegado; estos pasos son para una instalación nueva o después de un cambio.</w:t>
      </w:r>
    </w:p>
    <w:p>
      <w:pPr>
        <w:pStyle w:val="Heading2"/>
        <w:keepNext/>
      </w:pPr>
      <w:r>
        <w:t xml:space="preserve">5.1 El servidor (Render y Neon)</w:t>
      </w:r>
    </w:p>
    <w:p>
      <w:pPr>
        <w:pStyle w:val="ListParagraph"/>
        <w:numPr>
          <w:ilvl w:val="0"/>
          <w:numId w:val="7"/>
        </w:numPr>
        <w:spacing w:after="90" w:line="290"/>
      </w:pPr>
      <w:r>
        <w:rPr>
          <w:rFonts w:ascii="IBM Plex Sans" w:cs="IBM Plex Sans" w:eastAsia="IBM Plex Sans" w:hAnsi="IBM Plex Sans"/>
          <w:sz w:val="21"/>
          <w:szCs w:val="21"/>
        </w:rPr>
        <w:t xml:space="preserve">Respaldo: en Neon, crear una </w:t>
      </w:r>
      <w:r>
        <w:rPr>
          <w:rFonts w:ascii="IBM Plex Sans" w:cs="IBM Plex Sans" w:eastAsia="IBM Plex Sans" w:hAnsi="IBM Plex Sans"/>
          <w:b/>
          <w:bCs/>
          <w:sz w:val="21"/>
          <w:szCs w:val="21"/>
        </w:rPr>
        <w:t xml:space="preserve">rama</w:t>
      </w:r>
      <w:r>
        <w:rPr>
          <w:rFonts w:ascii="IBM Plex Sans" w:cs="IBM Plex Sans" w:eastAsia="IBM Plex Sans" w:hAnsi="IBM Plex Sans"/>
          <w:sz w:val="21"/>
          <w:szCs w:val="21"/>
        </w:rPr>
        <w:t xml:space="preserve"> (branch) de la base. Es una copia instantánea para volver atrás si algo sale mal.</w:t>
      </w:r>
    </w:p>
    <w:p>
      <w:pPr>
        <w:pStyle w:val="ListParagraph"/>
        <w:numPr>
          <w:ilvl w:val="0"/>
          <w:numId w:val="7"/>
        </w:numPr>
        <w:spacing w:after="90" w:line="290"/>
      </w:pPr>
      <w:r>
        <w:rPr>
          <w:rFonts w:ascii="IBM Plex Sans" w:cs="IBM Plex Sans" w:eastAsia="IBM Plex Sans" w:hAnsi="IBM Plex Sans"/>
          <w:sz w:val="21"/>
          <w:szCs w:val="21"/>
        </w:rPr>
        <w:t xml:space="preserve">En Render, el servicio → </w:t>
      </w:r>
      <w:r>
        <w:rPr>
          <w:rFonts w:ascii="IBM Plex Sans" w:cs="IBM Plex Sans" w:eastAsia="IBM Plex Sans" w:hAnsi="IBM Plex Sans"/>
          <w:b/>
          <w:bCs/>
          <w:sz w:val="21"/>
          <w:szCs w:val="21"/>
        </w:rPr>
        <w:t xml:space="preserve">Environment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DATABASE_URL</w:t>
      </w:r>
      <w:r>
        <w:rPr>
          <w:rFonts w:ascii="IBM Plex Sans" w:cs="IBM Plex Sans" w:eastAsia="IBM Plex Sans" w:hAnsi="IBM Plex Sans"/>
          <w:sz w:val="21"/>
          <w:szCs w:val="21"/>
        </w:rPr>
        <w:t xml:space="preserve"> (la de Neon, con </w:t>
      </w:r>
      <w:r>
        <w:rPr>
          <w:rFonts w:ascii="IBM Plex Mono" w:cs="IBM Plex Mono" w:eastAsia="IBM Plex Mono" w:hAnsi="IBM Plex Mono"/>
          <w:color w:val="2B4C6F"/>
          <w:sz w:val="19"/>
          <w:szCs w:val="19"/>
        </w:rPr>
        <w:t xml:space="preserve">?sslmode=verify-full</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NODE_ENV=production</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PGSSL=true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(tres claves </w:t>
      </w:r>
      <w:r>
        <w:rPr>
          <w:rFonts w:ascii="IBM Plex Sans" w:cs="IBM Plex Sans" w:eastAsia="IBM Plex Sans" w:hAnsi="IBM Plex Sans"/>
          <w:b/>
          <w:bCs/>
          <w:sz w:val="21"/>
          <w:szCs w:val="21"/>
        </w:rPr>
        <w:t xml:space="preserve">distintas</w:t>
      </w:r>
      <w:r>
        <w:rPr>
          <w:rFonts w:ascii="IBM Plex Sans" w:cs="IBM Plex Sans" w:eastAsia="IBM Plex Sans" w:hAnsi="IBM Plex Sans"/>
          <w:sz w:val="21"/>
          <w:szCs w:val="21"/>
        </w:rPr>
        <w:t xml:space="preserve">, generadas con </w:t>
      </w:r>
      <w:r>
        <w:rPr>
          <w:rFonts w:ascii="IBM Plex Mono" w:cs="IBM Plex Mono" w:eastAsia="IBM Plex Mono" w:hAnsi="IBM Plex Mono"/>
          <w:color w:val="2B4C6F"/>
          <w:sz w:val="19"/>
          <w:szCs w:val="19"/>
        </w:rPr>
        <w:t xml:space="preserve">node -e "console.log(require('crypto').randomBytes(32).toString('hex'))"</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WEBAUTHN_RP_ID</w:t>
      </w:r>
      <w:r>
        <w:rPr>
          <w:rFonts w:ascii="IBM Plex Sans" w:cs="IBM Plex Sans" w:eastAsia="IBM Plex Sans" w:hAnsi="IBM Plex Sans"/>
          <w:sz w:val="21"/>
          <w:szCs w:val="21"/>
        </w:rPr>
        <w:t xml:space="preserve"> (el dominio, sin https) y </w:t>
      </w:r>
      <w:r>
        <w:rPr>
          <w:rFonts w:ascii="IBM Plex Mono" w:cs="IBM Plex Mono" w:eastAsia="IBM Plex Mono" w:hAnsi="IBM Plex Mono"/>
          <w:color w:val="2B4C6F"/>
          <w:sz w:val="19"/>
          <w:szCs w:val="19"/>
        </w:rPr>
        <w:t xml:space="preserve">WEBAUTHN_ORIGIN</w:t>
      </w:r>
      <w:r>
        <w:rPr>
          <w:rFonts w:ascii="IBM Plex Sans" w:cs="IBM Plex Sans" w:eastAsia="IBM Plex Sans" w:hAnsi="IBM Plex Sans"/>
          <w:sz w:val="21"/>
          <w:szCs w:val="21"/>
        </w:rPr>
        <w:t xml:space="preserve"> (con https).</w:t>
      </w:r>
    </w:p>
    <w:p>
      <w:pPr>
        <w:pStyle w:val="ListParagraph"/>
        <w:numPr>
          <w:ilvl w:val="0"/>
          <w:numId w:val="7"/>
        </w:numPr>
        <w:spacing w:after="90" w:line="290"/>
      </w:pPr>
      <w:r>
        <w:rPr>
          <w:rFonts w:ascii="IBM Plex Sans" w:cs="IBM Plex Sans" w:eastAsia="IBM Plex Sans" w:hAnsi="IBM Plex Sans"/>
          <w:sz w:val="21"/>
          <w:szCs w:val="21"/>
        </w:rPr>
        <w:t xml:space="preserve">En </w:t>
      </w:r>
      <w:r>
        <w:rPr>
          <w:rFonts w:ascii="IBM Plex Sans" w:cs="IBM Plex Sans" w:eastAsia="IBM Plex Sans" w:hAnsi="IBM Plex Sans"/>
          <w:b/>
          <w:bCs/>
          <w:sz w:val="21"/>
          <w:szCs w:val="21"/>
        </w:rPr>
        <w:t xml:space="preserve">Settings</w:t>
      </w:r>
      <w:r>
        <w:rPr>
          <w:rFonts w:ascii="IBM Plex Sans" w:cs="IBM Plex Sans" w:eastAsia="IBM Plex Sans" w:hAnsi="IBM Plex Sans"/>
          <w:sz w:val="21"/>
          <w:szCs w:val="21"/>
        </w:rPr>
        <w:t xml:space="preserve">: Root Directory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Build Command </w:t>
      </w:r>
      <w:r>
        <w:rPr>
          <w:rFonts w:ascii="IBM Plex Mono" w:cs="IBM Plex Mono" w:eastAsia="IBM Plex Mono" w:hAnsi="IBM Plex Mono"/>
          <w:color w:val="2B4C6F"/>
          <w:sz w:val="19"/>
          <w:szCs w:val="19"/>
        </w:rPr>
        <w:t xml:space="preserve">npm install</w:t>
      </w:r>
      <w:r>
        <w:rPr>
          <w:rFonts w:ascii="IBM Plex Sans" w:cs="IBM Plex Sans" w:eastAsia="IBM Plex Sans" w:hAnsi="IBM Plex Sans"/>
          <w:sz w:val="21"/>
          <w:szCs w:val="21"/>
        </w:rPr>
        <w:t xml:space="preserve">, Start Command </w:t>
      </w:r>
      <w:r>
        <w:rPr>
          <w:rFonts w:ascii="IBM Plex Mono" w:cs="IBM Plex Mono" w:eastAsia="IBM Plex Mono" w:hAnsi="IBM Plex Mono"/>
          <w:color w:val="2B4C6F"/>
          <w:sz w:val="19"/>
          <w:szCs w:val="19"/>
        </w:rPr>
        <w:t xml:space="preserve">npm start</w:t>
      </w:r>
      <w:r>
        <w:rPr>
          <w:rFonts w:ascii="IBM Plex Sans" w:cs="IBM Plex Sans" w:eastAsia="IBM Plex Sans" w:hAnsi="IBM Plex Sans"/>
          <w:sz w:val="21"/>
          <w:szCs w:val="21"/>
        </w:rPr>
        <w:t xml:space="preserve">, Health Check Path </w:t>
      </w:r>
      <w:r>
        <w:rPr>
          <w:rFonts w:ascii="IBM Plex Mono" w:cs="IBM Plex Mono" w:eastAsia="IBM Plex Mono" w:hAnsi="IBM Plex Mono"/>
          <w:color w:val="2B4C6F"/>
          <w:sz w:val="19"/>
          <w:szCs w:val="19"/>
        </w:rPr>
        <w:t xml:space="preserve">/api/health</w:t>
      </w:r>
      <w:r>
        <w:rPr>
          <w:rFonts w:ascii="IBM Plex Sans" w:cs="IBM Plex Sans" w:eastAsia="IBM Plex Sans" w:hAnsi="IBM Plex Sans"/>
          <w:sz w:val="21"/>
          <w:szCs w:val="21"/>
        </w:rPr>
        <w:t xml:space="preserve">.</w:t>
      </w:r>
    </w:p>
    <w:p>
      <w:pPr>
        <w:pStyle w:val="ListParagraph"/>
        <w:numPr>
          <w:ilvl w:val="0"/>
          <w:numId w:val="7"/>
        </w:numPr>
        <w:spacing w:after="90" w:line="290"/>
      </w:pPr>
      <w:r>
        <w:rPr>
          <w:rFonts w:ascii="IBM Plex Sans" w:cs="IBM Plex Sans" w:eastAsia="IBM Plex Sans" w:hAnsi="IBM Plex Sans"/>
          <w:sz w:val="21"/>
          <w:szCs w:val="21"/>
        </w:rPr>
        <w:t xml:space="preserve">Subir el código a la rama que despliega Render (o </w:t>
      </w:r>
      <w:r>
        <w:rPr>
          <w:rFonts w:ascii="IBM Plex Sans" w:cs="IBM Plex Sans" w:eastAsia="IBM Plex Sans" w:hAnsi="IBM Plex Sans"/>
          <w:b/>
          <w:bCs/>
          <w:sz w:val="21"/>
          <w:szCs w:val="21"/>
        </w:rPr>
        <w:t xml:space="preserve">Manual Deploy</w:t>
      </w:r>
      <w:r>
        <w:rPr>
          <w:rFonts w:ascii="IBM Plex Sans" w:cs="IBM Plex Sans" w:eastAsia="IBM Plex Sans" w:hAnsi="IBM Plex Sans"/>
          <w:sz w:val="21"/>
          <w:szCs w:val="21"/>
        </w:rPr>
        <w:t xml:space="preserve">). Las migraciones de la base se aplican solas al arrancar: en </w:t>
      </w:r>
      <w:r>
        <w:rPr>
          <w:rFonts w:ascii="IBM Plex Sans" w:cs="IBM Plex Sans" w:eastAsia="IBM Plex Sans" w:hAnsi="IBM Plex Sans"/>
          <w:b/>
          <w:bCs/>
          <w:sz w:val="21"/>
          <w:szCs w:val="21"/>
        </w:rPr>
        <w:t xml:space="preserve">Logs</w:t>
      </w:r>
      <w:r>
        <w:rPr>
          <w:rFonts w:ascii="IBM Plex Sans" w:cs="IBM Plex Sans" w:eastAsia="IBM Plex Sans" w:hAnsi="IBM Plex Sans"/>
          <w:sz w:val="21"/>
          <w:szCs w:val="21"/>
        </w:rPr>
        <w:t xml:space="preserve"> tiene que aparecer «Migraciones al día» y «Servidor escuchando». Una línea con ❌ es una migración que falló: no seguir y revisar el mensaje.</w:t>
      </w:r>
    </w:p>
    <w:p>
      <w:pPr>
        <w:pStyle w:val="ListParagraph"/>
        <w:numPr>
          <w:ilvl w:val="0"/>
          <w:numId w:val="7"/>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https://control-trama-backend.onrender.com/api/health</w:t>
      </w:r>
      <w:r>
        <w:rPr>
          <w:rFonts w:ascii="IBM Plex Sans" w:cs="IBM Plex Sans" w:eastAsia="IBM Plex Sans" w:hAnsi="IBM Plex Sans"/>
          <w:sz w:val="21"/>
          <w:szCs w:val="21"/>
        </w:rPr>
        <w:t xml:space="preserve">: tiene que responder </w:t>
      </w:r>
      <w:r>
        <w:rPr>
          <w:rFonts w:ascii="IBM Plex Mono" w:cs="IBM Plex Mono" w:eastAsia="IBM Plex Mono" w:hAnsi="IBM Plex Mono"/>
          <w:color w:val="2B4C6F"/>
          <w:sz w:val="19"/>
          <w:szCs w:val="19"/>
        </w:rPr>
        <w:t xml:space="preserve">{"ok":true,...}</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En el plan gratuito, el servidor se duerme después de un rato sin uso y la primera visita tarda cerca de un minuto. Para la producción real conviene correr el mismo sistema en una PC de la red de la planta, sin depender de internet (Manual de instalación, sección 8).</w:t>
            </w:r>
          </w:p>
        </w:tc>
      </w:tr>
    </w:tbl>
    <w:p>
      <w:pPr>
        <w:spacing w:after="60"/>
      </w:pPr>
    </w:p>
    <w:p>
      <w:pPr>
        <w:pStyle w:val="Heading2"/>
        <w:keepNext/>
      </w:pPr>
      <w:r>
        <w:t xml:space="preserve">5.2 La web</w:t>
      </w:r>
    </w:p>
    <w:p>
      <w:pPr>
        <w:pStyle w:val="ListParagraph"/>
        <w:numPr>
          <w:ilvl w:val="0"/>
          <w:numId w:val="8"/>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w:t>
      </w:r>
      <w:r>
        <w:rPr>
          <w:rFonts w:ascii="IBM Plex Sans" w:cs="IBM Plex Sans" w:eastAsia="IBM Plex Sans" w:hAnsi="IBM Plex Sans"/>
          <w:sz w:val="21"/>
          <w:szCs w:val="21"/>
        </w:rPr>
        <w:t xml:space="preserve"> desde el celular o la computadora.</w:t>
      </w:r>
    </w:p>
    <w:p>
      <w:pPr>
        <w:pStyle w:val="ListParagraph"/>
        <w:numPr>
          <w:ilvl w:val="0"/>
          <w:numId w:val="8"/>
        </w:numPr>
        <w:spacing w:after="90" w:line="290"/>
      </w:pPr>
      <w:r>
        <w:rPr>
          <w:rFonts w:ascii="IBM Plex Sans" w:cs="IBM Plex Sans" w:eastAsia="IBM Plex Sans" w:hAnsi="IBM Plex Sans"/>
          <w:sz w:val="21"/>
          <w:szCs w:val="21"/>
        </w:rPr>
        <w:t xml:space="preserve">Entrar con la </w:t>
      </w:r>
      <w:r>
        <w:rPr>
          <w:rFonts w:ascii="IBM Plex Sans" w:cs="IBM Plex Sans" w:eastAsia="IBM Plex Sans" w:hAnsi="IBM Plex Sans"/>
          <w:b/>
          <w:bCs/>
          <w:sz w:val="21"/>
          <w:szCs w:val="21"/>
        </w:rPr>
        <w:t xml:space="preserve">huella</w:t>
      </w:r>
      <w:r>
        <w:rPr>
          <w:rFonts w:ascii="IBM Plex Sans" w:cs="IBM Plex Sans" w:eastAsia="IBM Plex Sans" w:hAnsi="IBM Plex Sans"/>
          <w:sz w:val="21"/>
          <w:szCs w:val="21"/>
        </w:rPr>
        <w:t xml:space="preserve"> (operario). «Continuar sin iniciar sesión» entra como invitado: mira, pero no comanda el telar.</w:t>
      </w:r>
    </w:p>
    <w:p>
      <w:pPr>
        <w:pStyle w:val="ListParagraph"/>
        <w:numPr>
          <w:ilvl w:val="0"/>
          <w:numId w:val="8"/>
        </w:numPr>
        <w:spacing w:after="90" w:line="290"/>
      </w:pPr>
      <w:r>
        <w:rPr>
          <w:rFonts w:ascii="IBM Plex Sans" w:cs="IBM Plex Sans" w:eastAsia="IBM Plex Sans" w:hAnsi="IBM Plex Sans"/>
          <w:sz w:val="21"/>
          <w:szCs w:val="21"/>
        </w:rPr>
        <w:t xml:space="preserve">Con la sesión iniciada, abrir </w:t>
      </w:r>
      <w:r>
        <w:rPr>
          <w:rFonts w:ascii="IBM Plex Mono" w:cs="IBM Plex Mono" w:eastAsia="IBM Plex Mono" w:hAnsi="IBM Plex Mono"/>
          <w:color w:val="2B4C6F"/>
          <w:sz w:val="19"/>
          <w:szCs w:val="19"/>
        </w:rPr>
        <w:t xml:space="preserve">https://control-trama-backend.onrender.com/api/telares</w:t>
      </w:r>
      <w:r>
        <w:rPr>
          <w:rFonts w:ascii="IBM Plex Sans" w:cs="IBM Plex Sans" w:eastAsia="IBM Plex Sans" w:hAnsi="IBM Plex Sans"/>
          <w:sz w:val="21"/>
          <w:szCs w:val="21"/>
        </w:rPr>
        <w:t xml:space="preserve">: la web usa el </w:t>
      </w:r>
      <w:r>
        <w:rPr>
          <w:rFonts w:ascii="IBM Plex Sans" w:cs="IBM Plex Sans" w:eastAsia="IBM Plex Sans" w:hAnsi="IBM Plex Sans"/>
          <w:b/>
          <w:bCs/>
          <w:sz w:val="21"/>
          <w:szCs w:val="21"/>
        </w:rPr>
        <w:t xml:space="preserve">primero</w:t>
      </w:r>
      <w:r>
        <w:rPr>
          <w:rFonts w:ascii="IBM Plex Sans" w:cs="IBM Plex Sans" w:eastAsia="IBM Plex Sans" w:hAnsi="IBM Plex Sans"/>
          <w:sz w:val="21"/>
          <w:szCs w:val="21"/>
        </w:rPr>
        <w:t xml:space="preserve"> de la lista. Su </w:t>
      </w:r>
      <w:r>
        <w:rPr>
          <w:rFonts w:ascii="IBM Plex Mono" w:cs="IBM Plex Mono" w:eastAsia="IBM Plex Mono" w:hAnsi="IBM Plex Mono"/>
          <w:color w:val="2B4C6F"/>
          <w:sz w:val="19"/>
          <w:szCs w:val="19"/>
        </w:rPr>
        <w:t xml:space="preserve">id</w:t>
      </w:r>
      <w:r>
        <w:rPr>
          <w:rFonts w:ascii="IBM Plex Sans" w:cs="IBM Plex Sans" w:eastAsia="IBM Plex Sans" w:hAnsi="IBM Plex Sans"/>
          <w:sz w:val="21"/>
          <w:szCs w:val="21"/>
        </w:rPr>
        <w:t xml:space="preserve"> es el que va en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del firmware (hoy,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w:t>
      </w:r>
    </w:p>
    <w:p>
      <w:pPr>
        <w:pStyle w:val="Heading2"/>
        <w:keepNext/>
      </w:pPr>
      <w:r>
        <w:t xml:space="preserve">5.3 Sin internet o en la escuela (opcional)</w:t>
      </w:r>
    </w:p>
    <w:p>
      <w:pPr>
        <w:spacing w:after="120" w:line="290"/>
      </w:pPr>
      <w:r>
        <w:rPr>
          <w:rFonts w:ascii="IBM Plex Sans" w:cs="IBM Plex Sans" w:eastAsia="IBM Plex Sans" w:hAnsi="IBM Plex Sans"/>
          <w:sz w:val="21"/>
          <w:szCs w:val="21"/>
        </w:rPr>
        <w:t xml:space="preserve">Todo el sistema se puede levantar en una PC con Docker: el archivo </w:t>
      </w:r>
      <w:r>
        <w:rPr>
          <w:rFonts w:ascii="IBM Plex Mono" w:cs="IBM Plex Mono" w:eastAsia="IBM Plex Mono" w:hAnsi="IBM Plex Mono"/>
          <w:color w:val="2B4C6F"/>
          <w:sz w:val="19"/>
          <w:szCs w:val="19"/>
        </w:rPr>
        <w:t xml:space="preserve">backend/.env</w:t>
      </w:r>
      <w:r>
        <w:rPr>
          <w:rFonts w:ascii="IBM Plex Sans" w:cs="IBM Plex Sans" w:eastAsia="IBM Plex Sans" w:hAnsi="IBM Plex Sans"/>
          <w:sz w:val="21"/>
          <w:szCs w:val="21"/>
        </w:rPr>
        <w:t xml:space="preserve"> con </w:t>
      </w:r>
      <w:r>
        <w:rPr>
          <w:rFonts w:ascii="IBM Plex Mono" w:cs="IBM Plex Mono" w:eastAsia="IBM Plex Mono" w:hAnsi="IBM Plex Mono"/>
          <w:color w:val="2B4C6F"/>
          <w:sz w:val="19"/>
          <w:szCs w:val="19"/>
        </w:rPr>
        <w:t xml:space="preserve">POSTGRES_PASSWORD</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docker compose up -d --build</w:t>
      </w:r>
      <w:r>
        <w:rPr>
          <w:rFonts w:ascii="IBM Plex Sans" w:cs="IBM Plex Sans" w:eastAsia="IBM Plex Sans" w:hAnsi="IBM Plex Sans"/>
          <w:sz w:val="21"/>
          <w:szCs w:val="21"/>
        </w:rPr>
        <w:t xml:space="preserve"> en la carpeta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La web queda en </w:t>
      </w:r>
      <w:r>
        <w:rPr>
          <w:rFonts w:ascii="IBM Plex Mono" w:cs="IBM Plex Mono" w:eastAsia="IBM Plex Mono" w:hAnsi="IBM Plex Mono"/>
          <w:color w:val="2B4C6F"/>
          <w:sz w:val="19"/>
          <w:szCs w:val="19"/>
        </w:rPr>
        <w:t xml:space="preserve">http://IP-de-la-PC:3000</w:t>
      </w:r>
      <w:r>
        <w:rPr>
          <w:rFonts w:ascii="IBM Plex Sans" w:cs="IBM Plex Sans" w:eastAsia="IBM Plex Sans" w:hAnsi="IBM Plex Sans"/>
          <w:sz w:val="21"/>
          <w:szCs w:val="21"/>
        </w:rPr>
        <w:t xml:space="preserve">, y en el firmware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pasa a ser esa dirección. El paso a paso está en el Manual de instalación, sección 3.</w:t>
      </w:r>
    </w:p>
    <w:p>
      <w:pPr>
        <w:pStyle w:val="Heading1"/>
        <w:keepNext/>
      </w:pPr>
      <w:r>
        <w:t xml:space="preserve">6. Cargar el firmware del ESP32</w:t>
      </w:r>
    </w:p>
    <w:p>
      <w:pPr>
        <w:pStyle w:val="ListParagraph"/>
        <w:numPr>
          <w:ilvl w:val="0"/>
          <w:numId w:val="9"/>
        </w:numPr>
        <w:spacing w:after="90" w:line="290"/>
      </w:pPr>
      <w:r>
        <w:rPr>
          <w:rFonts w:ascii="IBM Plex Sans" w:cs="IBM Plex Sans" w:eastAsia="IBM Plex Sans" w:hAnsi="IBM Plex Sans"/>
          <w:sz w:val="21"/>
          <w:szCs w:val="21"/>
        </w:rPr>
        <w:t xml:space="preserve">Arduino IDE: en el gestor de placas, </w:t>
      </w:r>
      <w:r>
        <w:rPr>
          <w:rFonts w:ascii="IBM Plex Sans" w:cs="IBM Plex Sans" w:eastAsia="IBM Plex Sans" w:hAnsi="IBM Plex Sans"/>
          <w:b/>
          <w:bCs/>
          <w:sz w:val="21"/>
          <w:szCs w:val="21"/>
        </w:rPr>
        <w:t xml:space="preserve">esp32</w:t>
      </w:r>
      <w:r>
        <w:rPr>
          <w:rFonts w:ascii="IBM Plex Sans" w:cs="IBM Plex Sans" w:eastAsia="IBM Plex Sans" w:hAnsi="IBM Plex Sans"/>
          <w:sz w:val="21"/>
          <w:szCs w:val="21"/>
        </w:rPr>
        <w:t xml:space="preserve"> de Espressif (versión 3.x); en el gestor de librerías, </w:t>
      </w:r>
      <w:r>
        <w:rPr>
          <w:rFonts w:ascii="IBM Plex Sans" w:cs="IBM Plex Sans" w:eastAsia="IBM Plex Sans" w:hAnsi="IBM Plex Sans"/>
          <w:b/>
          <w:bCs/>
          <w:sz w:val="21"/>
          <w:szCs w:val="21"/>
        </w:rPr>
        <w:t xml:space="preserve">ArduinoJson</w:t>
      </w:r>
      <w:r>
        <w:rPr>
          <w:rFonts w:ascii="IBM Plex Sans" w:cs="IBM Plex Sans" w:eastAsia="IBM Plex Sans" w:hAnsi="IBM Plex Sans"/>
          <w:sz w:val="21"/>
          <w:szCs w:val="21"/>
        </w:rPr>
        <w:t xml:space="preserve"> (versión 7.x).</w:t>
      </w:r>
    </w:p>
    <w:p>
      <w:pPr>
        <w:pStyle w:val="ListParagraph"/>
        <w:numPr>
          <w:ilvl w:val="0"/>
          <w:numId w:val="9"/>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esp32/control_trama_esp32/control_trama_esp32.ino</w:t>
      </w:r>
      <w:r>
        <w:rPr>
          <w:rFonts w:ascii="IBM Plex Sans" w:cs="IBM Plex Sans" w:eastAsia="IBM Plex Sans" w:hAnsi="IBM Plex Sans"/>
          <w:sz w:val="21"/>
          <w:szCs w:val="21"/>
        </w:rPr>
        <w:t xml:space="preserve"> (los demás archivos aparecen como pestañas).</w:t>
      </w:r>
    </w:p>
    <w:p>
      <w:pPr>
        <w:pStyle w:val="ListParagraph"/>
        <w:numPr>
          <w:ilvl w:val="0"/>
          <w:numId w:val="9"/>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color w:val="2B4C6F"/>
          <w:sz w:val="19"/>
          <w:szCs w:val="19"/>
        </w:rPr>
        <w:t xml:space="preserve">config.h</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solo en la copia local</w:t>
      </w:r>
      <w:r>
        <w:rPr>
          <w:rFonts w:ascii="IBM Plex Sans" w:cs="IBM Plex Sans" w:eastAsia="IBM Plex Sans" w:hAnsi="IBM Plex Sans"/>
          <w:sz w:val="21"/>
          <w:szCs w:val="21"/>
        </w:rPr>
        <w:t xml:space="preserve"> (los datos reales no se suben al repositorio):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21"/>
          <w:szCs w:val="21"/>
        </w:rPr>
        <w:t xml:space="preserve"> de la red de la fábrica (y, si se quiere, el celular de respaldo en </w:t>
      </w:r>
      <w:r>
        <w:rPr>
          <w:rFonts w:ascii="IBM Plex Mono" w:cs="IBM Plex Mono" w:eastAsia="IBM Plex Mono" w:hAnsi="IBM Plex Mono"/>
          <w:color w:val="2B4C6F"/>
          <w:sz w:val="19"/>
          <w:szCs w:val="19"/>
        </w:rPr>
        <w:t xml:space="preserve">WIFI_SSID_ALT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(sin barra final);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21"/>
          <w:szCs w:val="21"/>
        </w:rPr>
        <w:t xml:space="preserve"> igual a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de Render, carácter por carácter;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(hoy) o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con el sensor y los relés conectados;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CANAL_ACTIVO_EN_ALTO</w:t>
      </w:r>
      <w:r>
        <w:rPr>
          <w:rFonts w:ascii="IBM Plex Sans" w:cs="IBM Plex Sans" w:eastAsia="IBM Plex Sans" w:hAnsi="IBM Plex Sans"/>
          <w:sz w:val="21"/>
          <w:szCs w:val="21"/>
        </w:rPr>
        <w:t xml:space="preserve"> (true) y </w:t>
      </w:r>
      <w:r>
        <w:rPr>
          <w:rFonts w:ascii="IBM Plex Mono" w:cs="IBM Plex Mono" w:eastAsia="IBM Plex Mono" w:hAnsi="IBM Plex Mono"/>
          <w:color w:val="2B4C6F"/>
          <w:sz w:val="19"/>
          <w:szCs w:val="19"/>
        </w:rPr>
        <w:t xml:space="preserve">PORCENTAJE_SELECCION</w:t>
      </w:r>
      <w:r>
        <w:rPr>
          <w:rFonts w:ascii="IBM Plex Sans" w:cs="IBM Plex Sans" w:eastAsia="IBM Plex Sans" w:hAnsi="IBM Plex Sans"/>
          <w:sz w:val="21"/>
          <w:szCs w:val="21"/>
        </w:rPr>
        <w:t xml:space="preserve"> (0) quedan como vienen.</w:t>
      </w:r>
    </w:p>
    <w:p>
      <w:pPr>
        <w:pStyle w:val="ListParagraph"/>
        <w:numPr>
          <w:ilvl w:val="0"/>
          <w:numId w:val="9"/>
        </w:numPr>
        <w:spacing w:after="90" w:line="290"/>
      </w:pPr>
      <w:r>
        <w:rPr>
          <w:rFonts w:ascii="IBM Plex Sans" w:cs="IBM Plex Sans" w:eastAsia="IBM Plex Sans" w:hAnsi="IBM Plex Sans"/>
          <w:sz w:val="21"/>
          <w:szCs w:val="21"/>
        </w:rPr>
        <w:t xml:space="preserve">Desenchufar la fuente de 220 V. Conectar el ESP32 por USB, elegir la placa </w:t>
      </w:r>
      <w:r>
        <w:rPr>
          <w:rFonts w:ascii="IBM Plex Sans" w:cs="IBM Plex Sans" w:eastAsia="IBM Plex Sans" w:hAnsi="IBM Plex Sans"/>
          <w:b/>
          <w:bCs/>
          <w:sz w:val="21"/>
          <w:szCs w:val="21"/>
        </w:rPr>
        <w:t xml:space="preserve">ESP32 Dev Module</w:t>
      </w:r>
      <w:r>
        <w:rPr>
          <w:rFonts w:ascii="IBM Plex Sans" w:cs="IBM Plex Sans" w:eastAsia="IBM Plex Sans" w:hAnsi="IBM Plex Sans"/>
          <w:sz w:val="21"/>
          <w:szCs w:val="21"/>
        </w:rPr>
        <w:t xml:space="preserve"> y el puerto, y </w:t>
      </w:r>
      <w:r>
        <w:rPr>
          <w:rFonts w:ascii="IBM Plex Sans" w:cs="IBM Plex Sans" w:eastAsia="IBM Plex Sans" w:hAnsi="IBM Plex Sans"/>
          <w:b/>
          <w:bCs/>
          <w:sz w:val="21"/>
          <w:szCs w:val="21"/>
        </w:rPr>
        <w:t xml:space="preserve">Subir</w:t>
      </w:r>
      <w:r>
        <w:rPr>
          <w:rFonts w:ascii="IBM Plex Sans" w:cs="IBM Plex Sans" w:eastAsia="IBM Plex Sans" w:hAnsi="IBM Plex Sans"/>
          <w:sz w:val="21"/>
          <w:szCs w:val="21"/>
        </w:rPr>
        <w:t xml:space="preserve">.</w:t>
      </w:r>
    </w:p>
    <w:p>
      <w:pPr>
        <w:pStyle w:val="ListParagraph"/>
        <w:numPr>
          <w:ilvl w:val="0"/>
          <w:numId w:val="9"/>
        </w:numPr>
        <w:spacing w:after="90" w:line="290"/>
      </w:pPr>
      <w:r>
        <w:rPr>
          <w:rFonts w:ascii="IBM Plex Sans" w:cs="IBM Plex Sans" w:eastAsia="IBM Plex Sans" w:hAnsi="IBM Plex Sans"/>
          <w:sz w:val="21"/>
          <w:szCs w:val="21"/>
        </w:rPr>
        <w:t xml:space="preserve">Monitor serie a </w:t>
      </w:r>
      <w:r>
        <w:rPr>
          <w:rFonts w:ascii="IBM Plex Sans" w:cs="IBM Plex Sans" w:eastAsia="IBM Plex Sans" w:hAnsi="IBM Plex Sans"/>
          <w:b/>
          <w:bCs/>
          <w:sz w:val="21"/>
          <w:szCs w:val="21"/>
        </w:rPr>
        <w:t xml:space="preserve">115200 baudios</w:t>
      </w:r>
      <w:r>
        <w:rPr>
          <w:rFonts w:ascii="IBM Plex Sans" w:cs="IBM Plex Sans" w:eastAsia="IBM Plex Sans" w:hAnsi="IBM Plex Sans"/>
          <w:sz w:val="21"/>
          <w:szCs w:val="21"/>
        </w:rPr>
        <w:t xml:space="preserve">: tiene que aparecer «=== Control de Inserción de Trama ===», el modo («Solo Bloque A» o «Bloques A, C y D») y «Red conectada», sin ningún «401». En la web, junto al estado del telar: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Mensaje del monitor serie</w:t>
            </w:r>
          </w:p>
        </w:tc>
        <w:tc>
          <w:tcPr>
            <w:tcW w:type="dxa" w:w="57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significa</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 conectada</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Todo bien: el LED azul del ESP32 queda encendido.</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 red: el sistema queda en reposo</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 se conectó al WiFi: revisar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401: DEVICE_KEY no coincide…</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Error consultando estado: HTTP 404</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no existe: revisar el id en </w:t>
            </w:r>
            <w:r>
              <w:rPr>
                <w:rFonts w:ascii="IBM Plex Mono" w:cs="IBM Plex Mono" w:eastAsia="IBM Plex Mono" w:hAnsi="IBM Plex Mono"/>
                <w:color w:val="2B4C6F"/>
                <w:sz w:val="19"/>
                <w:szCs w:val="19"/>
              </w:rPr>
              <w:t xml:space="preserve">/api/telares</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telar no tiene un dibujo asignado</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Normal hasta tocar ▶ en la web.</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alguien apretó MARCHA (o PAUSA, RETROCEDER)</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sensado vio un botón usado a mano (el aviso sale al soltarlo) y se lo avisa al servidor.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N canales bajaron juntos…</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prendió el telar con el gabinete encendido, o volvió su tensión: no es un botón y no se avisa nada. Es normal.</w:t>
            </w:r>
          </w:p>
        </w:tc>
      </w:tr>
    </w:tbl>
    <w:p>
      <w:pPr>
        <w:spacing w:after="60"/>
      </w:pPr>
    </w:p>
    <w:p>
      <w:pPr>
        <w:pStyle w:val="Heading1"/>
        <w:keepNext/>
      </w:pPr>
      <w:r>
        <w:t xml:space="preserve">7. Probar todo en el banco (sin el telar)</w:t>
      </w:r>
    </w:p>
    <w:p>
      <w:pPr>
        <w:pStyle w:val="ListParagraph"/>
        <w:numPr>
          <w:ilvl w:val="0"/>
          <w:numId w:val="10"/>
        </w:numPr>
        <w:spacing w:after="90" w:line="290"/>
      </w:pPr>
      <w:r>
        <w:rPr>
          <w:rFonts w:ascii="IBM Plex Sans" w:cs="IBM Plex Sans" w:eastAsia="IBM Plex Sans" w:hAnsi="IBM Plex Sans"/>
          <w:sz w:val="21"/>
          <w:szCs w:val="21"/>
        </w:rPr>
        <w:t xml:space="preserve">Las plaquetas conectadas entre sí (J1, J2 y J3) y alimentadas con la fuente; el ESP32 con el firmware, ya sin el USB.</w:t>
      </w:r>
    </w:p>
    <w:p>
      <w:pPr>
        <w:pStyle w:val="ListParagraph"/>
        <w:numPr>
          <w:ilvl w:val="0"/>
          <w:numId w:val="10"/>
        </w:numPr>
        <w:spacing w:after="90" w:line="290"/>
      </w:pPr>
      <w:r>
        <w:rPr>
          <w:rFonts w:ascii="IBM Plex Sans" w:cs="IBM Plex Sans" w:eastAsia="IBM Plex Sans" w:hAnsi="IBM Plex Sans"/>
          <w:sz w:val="21"/>
          <w:szCs w:val="21"/>
        </w:rPr>
        <w:t xml:space="preserve">Reiniciar el ESP32: </w:t>
      </w:r>
      <w:r>
        <w:rPr>
          <w:rFonts w:ascii="IBM Plex Sans" w:cs="IBM Plex Sans" w:eastAsia="IBM Plex Sans" w:hAnsi="IBM Plex Sans"/>
          <w:b/>
          <w:bCs/>
          <w:sz w:val="21"/>
          <w:szCs w:val="21"/>
        </w:rPr>
        <w:t xml:space="preserve">ningún relé se dispara solo</w:t>
      </w:r>
      <w:r>
        <w:rPr>
          <w:rFonts w:ascii="IBM Plex Sans" w:cs="IBM Plex Sans" w:eastAsia="IBM Plex Sans" w:hAnsi="IBM Plex Sans"/>
          <w:sz w:val="21"/>
          <w:szCs w:val="21"/>
        </w:rPr>
        <w:t xml:space="preserve">. Si alguno se dispara, revisar las resistencias de arranque seguro.</w:t>
      </w:r>
    </w:p>
    <w:p>
      <w:pPr>
        <w:pStyle w:val="ListParagraph"/>
        <w:numPr>
          <w:ilvl w:val="0"/>
          <w:numId w:val="10"/>
        </w:numPr>
        <w:spacing w:after="90" w:line="290"/>
      </w:pPr>
      <w:r>
        <w:rPr>
          <w:rFonts w:ascii="IBM Plex Sans" w:cs="IBM Plex Sans" w:eastAsia="IBM Plex Sans" w:hAnsi="IBM Plex Sans"/>
          <w:sz w:val="21"/>
          <w:szCs w:val="21"/>
        </w:rPr>
        <w:t xml:space="preserve">En la web, abrir un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del relé de Marcha (un pulso, no queda pegado).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(con confirmación): clic de Retroceder.</w:t>
      </w:r>
    </w:p>
    <w:p>
      <w:pPr>
        <w:pStyle w:val="ListParagraph"/>
        <w:numPr>
          <w:ilvl w:val="0"/>
          <w:numId w:val="10"/>
        </w:numPr>
        <w:spacing w:after="90" w:line="290"/>
      </w:pPr>
      <w:r>
        <w:rPr>
          <w:rFonts w:ascii="IBM Plex Sans" w:cs="IBM Plex Sans" w:eastAsia="IBM Plex Sans" w:hAnsi="IBM Plex Sans"/>
          <w:sz w:val="21"/>
          <w:szCs w:val="21"/>
        </w:rPr>
        <w:t xml:space="preserve">Sensado: aplicar 24 V de alterna (o de 12 a 24 V de continua) a la entrada de cada canal: el GPIO cae a 0 V y el monitor serie dice «Botonera: alguien apretó …», y la web lo muestra (sección 10). En el telar ese momento es cuando se suelta el botón: en reposo, el par NA tiene 24 V. Con la tensión aplicada a dos o tres canales a la vez, el monitor dice que bajaron juntos y no avisa nada.</w:t>
      </w:r>
    </w:p>
    <w:p>
      <w:pPr>
        <w:pStyle w:val="ListParagraph"/>
        <w:numPr>
          <w:ilvl w:val="0"/>
          <w:numId w:val="10"/>
        </w:numPr>
        <w:spacing w:after="90" w:line="290"/>
      </w:pPr>
      <w:r>
        <w:rPr>
          <w:rFonts w:ascii="IBM Plex Sans" w:cs="IBM Plex Sans" w:eastAsia="IBM Plex Sans" w:hAnsi="IBM Plex Sans"/>
          <w:sz w:val="21"/>
          <w:szCs w:val="21"/>
        </w:rPr>
        <w:t xml:space="preserve">Nivel 2 (si está armado): con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true, un LED con su resistencia y una pila entre las patas 4 y 6 de cada relé. Al tejer desde la web, cada LED se enciende según su columna del dibujo. Después,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vuelve a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w:t>
      </w:r>
    </w:p>
    <w:p>
      <w:pPr>
        <w:spacing w:after="120" w:line="290"/>
      </w:pPr>
      <w:r>
        <w:rPr>
          <w:rFonts w:ascii="IBM Plex Sans" w:cs="IBM Plex Sans" w:eastAsia="IBM Plex Sans" w:hAnsi="IBM Plex Sans"/>
          <w:sz w:val="21"/>
          <w:szCs w:val="21"/>
        </w:rPr>
        <w:t xml:space="preserve">La lista completa de mediciones de esta etapa está en </w:t>
      </w:r>
      <w:r>
        <w:rPr>
          <w:rFonts w:ascii="IBM Plex Mono" w:cs="IBM Plex Mono" w:eastAsia="IBM Plex Mono" w:hAnsi="IBM Plex Mono"/>
          <w:color w:val="2B4C6F"/>
          <w:sz w:val="19"/>
          <w:szCs w:val="19"/>
        </w:rPr>
        <w:t xml:space="preserve">esp32/documentacion/CHECKLIST_VALIDACION.md</w:t>
      </w:r>
      <w:r>
        <w:rPr>
          <w:rFonts w:ascii="IBM Plex Sans" w:cs="IBM Plex Sans" w:eastAsia="IBM Plex Sans" w:hAnsi="IBM Plex Sans"/>
          <w:sz w:val="21"/>
          <w:szCs w:val="21"/>
        </w:rPr>
        <w:t xml:space="preserve"> y en la Guía de mediciones y verificaciones.</w:t>
      </w:r>
    </w:p>
    <w:p>
      <w:pPr>
        <w:pStyle w:val="Heading1"/>
        <w:keepNext/>
      </w:pPr>
      <w:r>
        <w:t xml:space="preserve">8. Conectar al telar el Nivel 1 (la botonera)</w:t>
      </w:r>
    </w:p>
    <w:p>
      <w:pPr>
        <w:pStyle w:val="ListParagraph"/>
        <w:numPr>
          <w:ilvl w:val="0"/>
          <w:numId w:val="11"/>
        </w:numPr>
        <w:spacing w:after="90" w:line="290"/>
      </w:pPr>
      <w:r>
        <w:rPr>
          <w:rFonts w:ascii="IBM Plex Sans" w:cs="IBM Plex Sans" w:eastAsia="IBM Plex Sans" w:hAnsi="IBM Plex Sans"/>
          <w:sz w:val="21"/>
          <w:szCs w:val="21"/>
        </w:rPr>
        <w:t xml:space="preserve">Telar apagado y desenchufado; gabinete desenchufado.</w:t>
      </w:r>
    </w:p>
    <w:p>
      <w:pPr>
        <w:pStyle w:val="ListParagraph"/>
        <w:numPr>
          <w:ilvl w:val="0"/>
          <w:numId w:val="11"/>
        </w:numPr>
        <w:spacing w:after="90" w:line="290"/>
      </w:pPr>
      <w:r>
        <w:rPr>
          <w:rFonts w:ascii="IBM Plex Sans" w:cs="IBM Plex Sans" w:eastAsia="IBM Plex Sans" w:hAnsi="IBM Plex Sans"/>
          <w:sz w:val="21"/>
          <w:szCs w:val="21"/>
        </w:rPr>
        <w:t xml:space="preserve">Ubicar los dos cables de cada botón (Marcha, Pausa y Retroceder). Si un botón tiene más terminales, con el multímetro en continuidad elegir el par </w:t>
      </w:r>
      <w:r>
        <w:rPr>
          <w:rFonts w:ascii="IBM Plex Sans" w:cs="IBM Plex Sans" w:eastAsia="IBM Plex Sans" w:hAnsi="IBM Plex Sans"/>
          <w:b/>
          <w:bCs/>
          <w:sz w:val="21"/>
          <w:szCs w:val="21"/>
        </w:rPr>
        <w:t xml:space="preserve">NA</w:t>
      </w:r>
      <w:r>
        <w:rPr>
          <w:rFonts w:ascii="IBM Plex Sans" w:cs="IBM Plex Sans" w:eastAsia="IBM Plex Sans" w:hAnsi="IBM Plex Sans"/>
          <w:sz w:val="21"/>
          <w:szCs w:val="21"/>
        </w:rPr>
        <w:t xml:space="preserve">: no pita en reposo y sí al apretar.</w:t>
      </w:r>
    </w:p>
    <w:p>
      <w:pPr>
        <w:pStyle w:val="ListParagraph"/>
        <w:numPr>
          <w:ilvl w:val="0"/>
          <w:numId w:val="11"/>
        </w:numPr>
        <w:spacing w:after="90" w:line="290"/>
      </w:pPr>
      <w:r>
        <w:rPr>
          <w:rFonts w:ascii="IBM Plex Sans" w:cs="IBM Plex Sans" w:eastAsia="IBM Plex Sans" w:hAnsi="IBM Plex Sans"/>
          <w:sz w:val="21"/>
          <w:szCs w:val="21"/>
        </w:rPr>
        <w:t xml:space="preserve">Encender el telar y, sin tejer, medir en alterna cada par NA: </w:t>
      </w:r>
      <w:r>
        <w:rPr>
          <w:rFonts w:ascii="IBM Plex Sans" w:cs="IBM Plex Sans" w:eastAsia="IBM Plex Sans" w:hAnsi="IBM Plex Sans"/>
          <w:b/>
          <w:bCs/>
          <w:sz w:val="21"/>
          <w:szCs w:val="21"/>
        </w:rPr>
        <w:t xml:space="preserve">unos 24 V sin apretar y 0 V apretando</w:t>
      </w:r>
      <w:r>
        <w:rPr>
          <w:rFonts w:ascii="IBM Plex Sans" w:cs="IBM Plex Sans" w:eastAsia="IBM Plex Sans" w:hAnsi="IBM Plex Sans"/>
          <w:sz w:val="21"/>
          <w:szCs w:val="21"/>
        </w:rPr>
        <w:t xml:space="preserve">. Si da 0 V sin apretar, ese no es el par NA: no conectarlo. Apagar y desenchufar el telar.</w:t>
      </w:r>
    </w:p>
    <w:p>
      <w:pPr>
        <w:pStyle w:val="ListParagraph"/>
        <w:numPr>
          <w:ilvl w:val="0"/>
          <w:numId w:val="11"/>
        </w:numPr>
        <w:spacing w:after="90" w:line="290"/>
      </w:pPr>
      <w:r>
        <w:rPr>
          <w:rFonts w:ascii="IBM Plex Sans" w:cs="IBM Plex Sans" w:eastAsia="IBM Plex Sans" w:hAnsi="IBM Plex Sans"/>
          <w:sz w:val="21"/>
          <w:szCs w:val="21"/>
        </w:rPr>
        <w:t xml:space="preserve">Del botón a la 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del gabinete, con el cable de 6 conductores (un par por botón), sin cortar ni soldar sobre los cables del telar. No correrlo pegado al cable del motor.</w:t>
      </w:r>
    </w:p>
    <w:p>
      <w:pPr>
        <w:pStyle w:val="ListParagraph"/>
        <w:numPr>
          <w:ilvl w:val="0"/>
          <w:numId w:val="11"/>
        </w:numPr>
        <w:spacing w:after="90" w:line="290"/>
      </w:pPr>
      <w:r>
        <w:rPr>
          <w:rFonts w:ascii="IBM Plex Sans" w:cs="IBM Plex Sans" w:eastAsia="IBM Plex Sans" w:hAnsi="IBM Plex Sans"/>
          <w:sz w:val="21"/>
          <w:szCs w:val="21"/>
        </w:rPr>
        <w:t xml:space="preserve">En B1, cada par va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(en paralelo con el botón) y a la </w:t>
      </w:r>
      <w:r>
        <w:rPr>
          <w:rFonts w:ascii="IBM Plex Sans" w:cs="IBM Plex Sans" w:eastAsia="IBM Plex Sans" w:hAnsi="IBM Plex Sans"/>
          <w:b/>
          <w:bCs/>
          <w:sz w:val="21"/>
          <w:szCs w:val="21"/>
        </w:rPr>
        <w:t xml:space="preserve">entrada de su canal de sensado</w:t>
      </w:r>
      <w:r>
        <w:rPr>
          <w:rFonts w:ascii="IBM Plex Sans" w:cs="IBM Plex Sans" w:eastAsia="IBM Plex Sans" w:hAnsi="IBM Plex Sans"/>
          <w:sz w:val="21"/>
          <w:szCs w:val="21"/>
        </w:rPr>
        <w:t xml:space="preserve"> (las patas ~ del puente).</w:t>
      </w:r>
    </w:p>
    <w:p>
      <w:pPr>
        <w:pStyle w:val="ListParagraph"/>
        <w:numPr>
          <w:ilvl w:val="0"/>
          <w:numId w:val="11"/>
        </w:numPr>
        <w:spacing w:after="90" w:line="290"/>
      </w:pPr>
      <w:r>
        <w:rPr>
          <w:rFonts w:ascii="IBM Plex Sans" w:cs="IBM Plex Sans" w:eastAsia="IBM Plex Sans" w:hAnsi="IBM Plex Sans"/>
          <w:sz w:val="21"/>
          <w:szCs w:val="21"/>
        </w:rPr>
        <w:t xml:space="preserve">Antes de encender el gabinete, encender el telar y comprobar que </w:t>
      </w:r>
      <w:r>
        <w:rPr>
          <w:rFonts w:ascii="IBM Plex Sans" w:cs="IBM Plex Sans" w:eastAsia="IBM Plex Sans" w:hAnsi="IBM Plex Sans"/>
          <w:b/>
          <w:bCs/>
          <w:sz w:val="21"/>
          <w:szCs w:val="21"/>
        </w:rPr>
        <w:t xml:space="preserve">la botonera a mano funciona igual que siempre</w:t>
      </w:r>
      <w:r>
        <w:rPr>
          <w:rFonts w:ascii="IBM Plex Sans" w:cs="IBM Plex Sans" w:eastAsia="IBM Plex Sans" w:hAnsi="IBM Plex Sans"/>
          <w:sz w:val="21"/>
          <w:szCs w:val="21"/>
        </w:rPr>
        <w:t xml:space="preserve">.</w:t>
      </w:r>
    </w:p>
    <w:p>
      <w:pPr>
        <w:pStyle w:val="ListParagraph"/>
        <w:numPr>
          <w:ilvl w:val="0"/>
          <w:numId w:val="11"/>
        </w:numPr>
        <w:spacing w:after="90" w:line="290"/>
      </w:pPr>
      <w:r>
        <w:rPr>
          <w:rFonts w:ascii="IBM Plex Sans" w:cs="IBM Plex Sans" w:eastAsia="IBM Plex Sans" w:hAnsi="IBM Plex Sans"/>
          <w:sz w:val="21"/>
          <w:szCs w:val="21"/>
        </w:rPr>
        <w:t xml:space="preserve">Encender el gabinete. Desde la web: ▶ arranca la máquina, ⏸ la pausa y ⏪ la hace retroceder una pasada. Con alguien al lado de la parada de emergencia.</w:t>
      </w:r>
    </w:p>
    <w:p>
      <w:pPr>
        <w:pStyle w:val="ListParagraph"/>
        <w:numPr>
          <w:ilvl w:val="0"/>
          <w:numId w:val="11"/>
        </w:numPr>
        <w:spacing w:after="90" w:line="290"/>
      </w:pPr>
      <w:r>
        <w:rPr>
          <w:rFonts w:ascii="IBM Plex Sans" w:cs="IBM Plex Sans" w:eastAsia="IBM Plex Sans" w:hAnsi="IBM Plex Sans"/>
          <w:sz w:val="21"/>
          <w:szCs w:val="21"/>
        </w:rPr>
        <w:t xml:space="preserve">Apretar los botones a mano, al menos medio segundo cada uno: al soltarlos, la web lo refleja (sección 10).</w:t>
      </w:r>
    </w:p>
    <w:p>
      <w:pPr>
        <w:pStyle w:val="Heading1"/>
        <w:keepNext/>
      </w:pPr>
      <w:r>
        <w:t xml:space="preserve">9. Conectar el Nivel 2 (sensor y relés de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23C" w:sz="24"/>
              <w:bottom w:val="none" w:color="FFFFFF" w:sz="0"/>
              <w:right w:val="none" w:color="FFFFFF" w:sz="0"/>
            </w:tcBorders>
            <w:shd w:fill="FBEDEB"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B4423C"/>
                <w:sz w:val="20"/>
                <w:szCs w:val="20"/>
              </w:rPr>
              <w:t xml:space="preserve">Atención. </w:t>
            </w:r>
            <w:r>
              <w:rPr>
                <w:rFonts w:ascii="IBM Plex Sans" w:cs="IBM Plex Sans" w:eastAsia="IBM Plex Sans" w:hAnsi="IBM Plex Sans"/>
                <w:sz w:val="20"/>
                <w:szCs w:val="20"/>
              </w:rPr>
              <w:t xml:space="preserve">Primero el sensor y después los relés: el Nivel 2 no funciona sin el sensor de pasada, porque cada fila del dibujo se aplica cuando llega su pulso.</w:t>
            </w:r>
          </w:p>
        </w:tc>
      </w:tr>
    </w:tbl>
    <w:p>
      <w:pPr>
        <w:spacing w:after="60"/>
      </w:pPr>
    </w:p>
    <w:p>
      <w:pPr>
        <w:pStyle w:val="Heading2"/>
        <w:keepNext/>
      </w:pPr>
      <w:r>
        <w:t xml:space="preserve">9.1 Sensor de pasada</w:t>
      </w:r>
    </w:p>
    <w:p>
      <w:pPr>
        <w:pStyle w:val="ListParagraph"/>
        <w:numPr>
          <w:ilvl w:val="0"/>
          <w:numId w:val="12"/>
        </w:numPr>
        <w:spacing w:after="90" w:line="290"/>
      </w:pPr>
      <w:r>
        <w:rPr>
          <w:rFonts w:ascii="IBM Plex Sans" w:cs="IBM Plex Sans" w:eastAsia="IBM Plex Sans" w:hAnsi="IBM Plex Sans"/>
          <w:sz w:val="21"/>
          <w:szCs w:val="21"/>
        </w:rPr>
        <w:t xml:space="preserve">El sensor, en su soporte sobre el eje que da una vuelta por pasada (ya montado), a </w:t>
      </w:r>
      <w:r>
        <w:rPr>
          <w:rFonts w:ascii="IBM Plex Sans" w:cs="IBM Plex Sans" w:eastAsia="IBM Plex Sans" w:hAnsi="IBM Plex Sans"/>
          <w:b/>
          <w:bCs/>
          <w:sz w:val="21"/>
          <w:szCs w:val="21"/>
        </w:rPr>
        <w:t xml:space="preserve">2 o 3 mm</w:t>
      </w:r>
      <w:r>
        <w:rPr>
          <w:rFonts w:ascii="IBM Plex Sans" w:cs="IBM Plex Sans" w:eastAsia="IBM Plex Sans" w:hAnsi="IBM Plex Sans"/>
          <w:sz w:val="21"/>
          <w:szCs w:val="21"/>
        </w:rPr>
        <w:t xml:space="preserve"> del blanco metálico.</w:t>
      </w:r>
    </w:p>
    <w:p>
      <w:pPr>
        <w:pStyle w:val="ListParagraph"/>
        <w:numPr>
          <w:ilvl w:val="0"/>
          <w:numId w:val="12"/>
        </w:numPr>
        <w:spacing w:after="90" w:line="290"/>
      </w:pPr>
      <w:r>
        <w:rPr>
          <w:rFonts w:ascii="IBM Plex Sans" w:cs="IBM Plex Sans" w:eastAsia="IBM Plex Sans" w:hAnsi="IBM Plex Sans"/>
          <w:sz w:val="21"/>
          <w:szCs w:val="21"/>
        </w:rPr>
        <w:t xml:space="preserve">Medir la continua que da el telar para el sensor: se esperan </w:t>
      </w:r>
      <w:r>
        <w:rPr>
          <w:rFonts w:ascii="IBM Plex Sans" w:cs="IBM Plex Sans" w:eastAsia="IBM Plex Sans" w:hAnsi="IBM Plex Sans"/>
          <w:b/>
          <w:bCs/>
          <w:sz w:val="21"/>
          <w:szCs w:val="21"/>
        </w:rPr>
        <w:t xml:space="preserve">12 a 14 V</w:t>
      </w:r>
      <w:r>
        <w:rPr>
          <w:rFonts w:ascii="IBM Plex Sans" w:cs="IBM Plex Sans" w:eastAsia="IBM Plex Sans" w:hAnsi="IBM Plex Sans"/>
          <w:sz w:val="21"/>
          <w:szCs w:val="21"/>
        </w:rPr>
        <w:t xml:space="preserve"> (tiene que estar entre 6 y 36 V). Con 24 V, la resistencia del canal es de 2,2 kΩ ½ W.</w:t>
      </w:r>
    </w:p>
    <w:p>
      <w:pPr>
        <w:pStyle w:val="ListParagraph"/>
        <w:numPr>
          <w:ilvl w:val="0"/>
          <w:numId w:val="12"/>
        </w:numPr>
        <w:spacing w:after="90" w:line="290"/>
      </w:pPr>
      <w:r>
        <w:rPr>
          <w:rFonts w:ascii="IBM Plex Sans" w:cs="IBM Plex Sans" w:eastAsia="IBM Plex Sans" w:hAnsi="IBM Plex Sans"/>
          <w:sz w:val="21"/>
          <w:szCs w:val="21"/>
        </w:rPr>
        <w:t xml:space="preserve">Marrón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azul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del telar. Al gabinete (B2) van </w:t>
      </w:r>
      <w:r>
        <w:rPr>
          <w:rFonts w:ascii="IBM Plex Sans" w:cs="IBM Plex Sans" w:eastAsia="IBM Plex Sans" w:hAnsi="IBM Plex Sans"/>
          <w:b/>
          <w:bCs/>
          <w:sz w:val="21"/>
          <w:szCs w:val="21"/>
        </w:rPr>
        <w:t xml:space="preserve">el + y el negro</w:t>
      </w:r>
      <w:r>
        <w:rPr>
          <w:rFonts w:ascii="IBM Plex Sans" w:cs="IBM Plex Sans" w:eastAsia="IBM Plex Sans" w:hAnsi="IBM Plex Sans"/>
          <w:sz w:val="21"/>
          <w:szCs w:val="21"/>
        </w:rPr>
        <w:t xml:space="preserve">. El azul nunca va al GND del ESP32.</w:t>
      </w:r>
    </w:p>
    <w:p>
      <w:pPr>
        <w:pStyle w:val="ListParagraph"/>
        <w:numPr>
          <w:ilvl w:val="0"/>
          <w:numId w:val="12"/>
        </w:numPr>
        <w:spacing w:after="90" w:line="290"/>
      </w:pPr>
      <w:r>
        <w:rPr>
          <w:rFonts w:ascii="IBM Plex Sans" w:cs="IBM Plex Sans" w:eastAsia="IBM Plex Sans" w:hAnsi="IBM Plex Sans"/>
          <w:sz w:val="21"/>
          <w:szCs w:val="21"/>
        </w:rPr>
        <w:t xml:space="preserve">Con el multímetro en continuidad, la pata 2 del PC817 contra el GND del gabinete </w:t>
      </w:r>
      <w:r>
        <w:rPr>
          <w:rFonts w:ascii="IBM Plex Sans" w:cs="IBM Plex Sans" w:eastAsia="IBM Plex Sans" w:hAnsi="IBM Plex Sans"/>
          <w:b/>
          <w:bCs/>
          <w:sz w:val="21"/>
          <w:szCs w:val="21"/>
        </w:rPr>
        <w:t xml:space="preserve">no pita</w:t>
      </w:r>
      <w:r>
        <w:rPr>
          <w:rFonts w:ascii="IBM Plex Sans" w:cs="IBM Plex Sans" w:eastAsia="IBM Plex Sans" w:hAnsi="IBM Plex Sans"/>
          <w:sz w:val="21"/>
          <w:szCs w:val="21"/>
        </w:rPr>
        <w:t xml:space="preserve">. Acercar un metal al sensor: se enciende su LED.</w:t>
      </w:r>
    </w:p>
    <w:p>
      <w:pPr>
        <w:pStyle w:val="Heading2"/>
        <w:keepNext/>
      </w:pPr>
      <w:r>
        <w:t xml:space="preserve">9.2 Relés de selección (la conexión final)</w:t>
      </w:r>
    </w:p>
    <w:p>
      <w:pPr>
        <w:pStyle w:val="ListParagraph"/>
        <w:numPr>
          <w:ilvl w:val="0"/>
          <w:numId w:val="13"/>
        </w:numPr>
        <w:spacing w:after="90" w:line="290"/>
      </w:pPr>
      <w:r>
        <w:rPr>
          <w:rFonts w:ascii="IBM Plex Sans" w:cs="IBM Plex Sans" w:eastAsia="IBM Plex Sans" w:hAnsi="IBM Plex Sans"/>
          <w:sz w:val="21"/>
          <w:szCs w:val="21"/>
        </w:rPr>
        <w:t xml:space="preserve">Antes, medir cada lector (Guía de conexión de los relés LCA110, sección 5): la alimentación, la señal con papel y con agujero, y la corriente con la resistencia de protección en serie (menos de </w:t>
      </w:r>
      <w:r>
        <w:rPr>
          <w:rFonts w:ascii="IBM Plex Sans" w:cs="IBM Plex Sans" w:eastAsia="IBM Plex Sans" w:hAnsi="IBM Plex Sans"/>
          <w:b/>
          <w:bCs/>
          <w:sz w:val="21"/>
          <w:szCs w:val="21"/>
        </w:rPr>
        <w:t xml:space="preserve">20 mA</w:t>
      </w:r>
      <w:r>
        <w:rPr>
          <w:rFonts w:ascii="IBM Plex Sans" w:cs="IBM Plex Sans" w:eastAsia="IBM Plex Sans" w:hAnsi="IBM Plex Sans"/>
          <w:sz w:val="21"/>
          <w:szCs w:val="21"/>
        </w:rPr>
        <w:t xml:space="preserve">).</w:t>
      </w:r>
    </w:p>
    <w:p>
      <w:pPr>
        <w:pStyle w:val="ListParagraph"/>
        <w:numPr>
          <w:ilvl w:val="0"/>
          <w:numId w:val="13"/>
        </w:numPr>
        <w:spacing w:after="90" w:line="290"/>
      </w:pPr>
      <w:r>
        <w:rPr>
          <w:rFonts w:ascii="IBM Plex Sans" w:cs="IBM Plex Sans" w:eastAsia="IBM Plex Sans" w:hAnsi="IBM Plex Sans"/>
          <w:sz w:val="21"/>
          <w:szCs w:val="21"/>
        </w:rPr>
        <w:t xml:space="preserve">Con el telar desenchufado, en el conector de cada lector: desconectar los 4 cables del lector, </w:t>
      </w:r>
      <w:r>
        <w:rPr>
          <w:rFonts w:ascii="IBM Plex Sans" w:cs="IBM Plex Sans" w:eastAsia="IBM Plex Sans" w:hAnsi="IBM Plex Sans"/>
          <w:b/>
          <w:bCs/>
          <w:sz w:val="21"/>
          <w:szCs w:val="21"/>
        </w:rPr>
        <w:t xml:space="preserve">marcarlos</w:t>
      </w:r>
      <w:r>
        <w:rPr>
          <w:rFonts w:ascii="IBM Plex Sans" w:cs="IBM Plex Sans" w:eastAsia="IBM Plex Sans" w:hAnsi="IBM Plex Sans"/>
          <w:sz w:val="21"/>
          <w:szCs w:val="21"/>
        </w:rPr>
        <w:t xml:space="preserve"> en las dos puntas y aislarlos en su bornera.</w:t>
      </w:r>
    </w:p>
    <w:p>
      <w:pPr>
        <w:pStyle w:val="ListParagraph"/>
        <w:numPr>
          <w:ilvl w:val="0"/>
          <w:numId w:val="13"/>
        </w:numPr>
        <w:spacing w:after="90" w:line="290"/>
      </w:pPr>
      <w:r>
        <w:rPr>
          <w:rFonts w:ascii="IBM Plex Sans" w:cs="IBM Plex Sans" w:eastAsia="IBM Plex Sans" w:hAnsi="IBM Plex Sans"/>
          <w:sz w:val="21"/>
          <w:szCs w:val="21"/>
        </w:rPr>
        <w:t xml:space="preserve">En la bornera de 4 vías del conector: el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resistencia de protección</w:t>
      </w:r>
      <w:r>
        <w:rPr>
          <w:rFonts w:ascii="IBM Plex Sans" w:cs="IBM Plex Sans" w:eastAsia="IBM Plex Sans" w:hAnsi="IBM Plex Sans"/>
          <w:sz w:val="21"/>
          <w:szCs w:val="21"/>
        </w:rPr>
        <w:t xml:space="preserve"> (220 Ω 2 W hasta 15 V; 470 Ω 3 W de 15 a 30 V) → hilo a la </w:t>
      </w:r>
      <w:r>
        <w:rPr>
          <w:rFonts w:ascii="IBM Plex Sans" w:cs="IBM Plex Sans" w:eastAsia="IBM Plex Sans" w:hAnsi="IBM Plex Sans"/>
          <w:b/>
          <w:bCs/>
          <w:sz w:val="21"/>
          <w:szCs w:val="21"/>
        </w:rPr>
        <w:t xml:space="preserve">pata 4</w:t>
      </w:r>
      <w:r>
        <w:rPr>
          <w:rFonts w:ascii="IBM Plex Sans" w:cs="IBM Plex Sans" w:eastAsia="IBM Plex Sans" w:hAnsi="IBM Plex Sans"/>
          <w:sz w:val="21"/>
          <w:szCs w:val="21"/>
        </w:rPr>
        <w:t xml:space="preserve">; la </w:t>
      </w:r>
      <w:r>
        <w:rPr>
          <w:rFonts w:ascii="IBM Plex Sans" w:cs="IBM Plex Sans" w:eastAsia="IBM Plex Sans" w:hAnsi="IBM Plex Sans"/>
          <w:b/>
          <w:bCs/>
          <w:sz w:val="21"/>
          <w:szCs w:val="21"/>
        </w:rPr>
        <w:t xml:space="preserve">señal</w:t>
      </w:r>
      <w:r>
        <w:rPr>
          <w:rFonts w:ascii="IBM Plex Sans" w:cs="IBM Plex Sans" w:eastAsia="IBM Plex Sans" w:hAnsi="IBM Plex Sans"/>
          <w:sz w:val="21"/>
          <w:szCs w:val="21"/>
        </w:rPr>
        <w:t xml:space="preserve"> → hilo a la </w:t>
      </w:r>
      <w:r>
        <w:rPr>
          <w:rFonts w:ascii="IBM Plex Sans" w:cs="IBM Plex Sans" w:eastAsia="IBM Plex Sans" w:hAnsi="IBM Plex Sans"/>
          <w:b/>
          <w:bCs/>
          <w:sz w:val="21"/>
          <w:szCs w:val="21"/>
        </w:rPr>
        <w:t xml:space="preserve">pata 6</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½ W</w:t>
      </w:r>
      <w:r>
        <w:rPr>
          <w:rFonts w:ascii="IBM Plex Sans" w:cs="IBM Plex Sans" w:eastAsia="IBM Plex Sans" w:hAnsi="IBM Plex Sans"/>
          <w:sz w:val="21"/>
          <w:szCs w:val="21"/>
        </w:rPr>
        <w:t xml:space="preserve"> de la señal al −; la referencia al −.</w:t>
      </w:r>
    </w:p>
    <w:p>
      <w:pPr>
        <w:pStyle w:val="ListParagraph"/>
        <w:numPr>
          <w:ilvl w:val="0"/>
          <w:numId w:val="13"/>
        </w:numPr>
        <w:spacing w:after="90" w:line="290"/>
      </w:pPr>
      <w:r>
        <w:rPr>
          <w:rFonts w:ascii="IBM Plex Sans" w:cs="IBM Plex Sans" w:eastAsia="IBM Plex Sans" w:hAnsi="IBM Plex Sans"/>
          <w:sz w:val="21"/>
          <w:szCs w:val="21"/>
        </w:rPr>
        <w:t xml:space="preserve">Los 2 hilos de cada canal a su par de </w:t>
      </w:r>
      <w:r>
        <w:rPr>
          <w:rFonts w:ascii="IBM Plex Sans" w:cs="IBM Plex Sans" w:eastAsia="IBM Plex Sans" w:hAnsi="IBM Plex Sans"/>
          <w:b/>
          <w:bCs/>
          <w:sz w:val="21"/>
          <w:szCs w:val="21"/>
        </w:rPr>
        <w:t xml:space="preserve">B3</w:t>
      </w:r>
      <w:r>
        <w:rPr>
          <w:rFonts w:ascii="IBM Plex Sans" w:cs="IBM Plex Sans" w:eastAsia="IBM Plex Sans" w:hAnsi="IBM Plex Sans"/>
          <w:sz w:val="21"/>
          <w:szCs w:val="21"/>
        </w:rPr>
        <w:t xml:space="preserve">: canal 1 = GPIO 18 = lector y bobina 1; canal 2 = GPIO 19; canal 3 = GPIO 21; canal 4 = GPIO 22. El orden tiene que coincidir con las columnas del dibujo (bobinas 1 a 4).</w:t>
      </w:r>
    </w:p>
    <w:p>
      <w:pPr>
        <w:pStyle w:val="ListParagraph"/>
        <w:numPr>
          <w:ilvl w:val="0"/>
          <w:numId w:val="13"/>
        </w:numPr>
        <w:spacing w:after="90" w:line="290"/>
      </w:pPr>
      <w:r>
        <w:rPr>
          <w:rFonts w:ascii="IBM Plex Sans" w:cs="IBM Plex Sans" w:eastAsia="IBM Plex Sans" w:hAnsi="IBM Plex Sans"/>
          <w:sz w:val="21"/>
          <w:szCs w:val="21"/>
        </w:rPr>
        <w:t xml:space="preserve">Primero </w:t>
      </w:r>
      <w:r>
        <w:rPr>
          <w:rFonts w:ascii="IBM Plex Sans" w:cs="IBM Plex Sans" w:eastAsia="IBM Plex Sans" w:hAnsi="IBM Plex Sans"/>
          <w:b/>
          <w:bCs/>
          <w:sz w:val="21"/>
          <w:szCs w:val="21"/>
        </w:rPr>
        <w:t xml:space="preserve">un solo canal</w:t>
      </w:r>
      <w:r>
        <w:rPr>
          <w:rFonts w:ascii="IBM Plex Sans" w:cs="IBM Plex Sans" w:eastAsia="IBM Plex Sans" w:hAnsi="IBM Plex Sans"/>
          <w:sz w:val="21"/>
          <w:szCs w:val="21"/>
        </w:rPr>
        <w:t xml:space="preserve"> (el lector 1) y probarlo. Recién después, los otros tres.</w:t>
      </w:r>
    </w:p>
    <w:p>
      <w:pPr>
        <w:pStyle w:val="Heading2"/>
        <w:keepNext/>
      </w:pPr>
      <w:r>
        <w:t xml:space="preserve">9.3 Firmware y primera prueba de tejido</w:t>
      </w:r>
    </w:p>
    <w:p>
      <w:pPr>
        <w:pStyle w:val="ListParagraph"/>
        <w:numPr>
          <w:ilvl w:val="0"/>
          <w:numId w:val="14"/>
        </w:numPr>
        <w:spacing w:after="90" w:line="290"/>
      </w:pP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volver a cargar el firmware.</w:t>
      </w:r>
    </w:p>
    <w:p>
      <w:pPr>
        <w:pStyle w:val="ListParagraph"/>
        <w:numPr>
          <w:ilvl w:val="0"/>
          <w:numId w:val="14"/>
        </w:numPr>
        <w:spacing w:after="90" w:line="290"/>
      </w:pPr>
      <w:r>
        <w:rPr>
          <w:rFonts w:ascii="IBM Plex Sans" w:cs="IBM Plex Sans" w:eastAsia="IBM Plex Sans" w:hAnsi="IBM Plex Sans"/>
          <w:sz w:val="21"/>
          <w:szCs w:val="21"/>
        </w:rPr>
        <w:t xml:space="preserve">Tejer una prueba corta con un dibujo fácil de reconocer y comparar la tela. Si sale corrida una pasada, ajustar </w:t>
      </w: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2).</w:t>
      </w:r>
    </w:p>
    <w:p>
      <w:pPr>
        <w:pStyle w:val="ListParagraph"/>
        <w:numPr>
          <w:ilvl w:val="0"/>
          <w:numId w:val="14"/>
        </w:numPr>
        <w:spacing w:after="90" w:line="290"/>
      </w:pPr>
      <w:r>
        <w:rPr>
          <w:rFonts w:ascii="IBM Plex Sans" w:cs="IBM Plex Sans" w:eastAsia="IBM Plex Sans" w:hAnsi="IBM Plex Sans"/>
          <w:sz w:val="21"/>
          <w:szCs w:val="21"/>
        </w:rPr>
        <w:t xml:space="preserve">Validar el conteo durante una jornada contra el contador mecánico del telar y, en la web, tocar </w:t>
      </w:r>
      <w:r>
        <w:rPr>
          <w:rFonts w:ascii="IBM Plex Sans" w:cs="IBM Plex Sans" w:eastAsia="IBM Plex Sans" w:hAnsi="IBM Plex Sans"/>
          <w:b/>
          <w:bCs/>
          <w:sz w:val="21"/>
          <w:szCs w:val="21"/>
        </w:rPr>
        <w:t xml:space="preserve">Validar</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3).</w:t>
      </w:r>
    </w:p>
    <w:p>
      <w:pPr>
        <w:pStyle w:val="Heading1"/>
        <w:keepNext/>
      </w:pPr>
      <w:r>
        <w:t xml:space="preserve">10. El día a día: encender, tejer y la botonera</w:t>
      </w:r>
    </w:p>
    <w:p>
      <w:pPr>
        <w:pStyle w:val="Heading2"/>
        <w:keepNext/>
      </w:pPr>
      <w:r>
        <w:t xml:space="preserve">Encender</w:t>
      </w:r>
    </w:p>
    <w:p>
      <w:pPr>
        <w:pStyle w:val="ListParagraph"/>
        <w:numPr>
          <w:ilvl w:val="0"/>
          <w:numId w:val="15"/>
        </w:numPr>
        <w:spacing w:after="90" w:line="290"/>
      </w:pPr>
      <w:r>
        <w:rPr>
          <w:rFonts w:ascii="IBM Plex Sans" w:cs="IBM Plex Sans" w:eastAsia="IBM Plex Sans" w:hAnsi="IBM Plex Sans"/>
          <w:sz w:val="21"/>
          <w:szCs w:val="21"/>
        </w:rPr>
        <w:t xml:space="preserve">Enchufar el gabinete. El LED azul del ESP32 se enciende cuando se conecta a la red. Da lo mismo si el telar ya está prendido o se prende después: al prenderse el telar, los tres canales de la botonera bajan juntos y el ESP32 lo descarta, porque no es un botón.</w:t>
      </w:r>
    </w:p>
    <w:p>
      <w:pPr>
        <w:pStyle w:val="ListParagraph"/>
        <w:numPr>
          <w:ilvl w:val="0"/>
          <w:numId w:val="15"/>
        </w:numPr>
        <w:spacing w:after="90" w:line="290"/>
      </w:pPr>
      <w:r>
        <w:rPr>
          <w:rFonts w:ascii="IBM Plex Sans" w:cs="IBM Plex Sans" w:eastAsia="IBM Plex Sans" w:hAnsi="IBM Plex Sans"/>
          <w:sz w:val="21"/>
          <w:szCs w:val="21"/>
        </w:rPr>
        <w:t xml:space="preserve">Abrir la web e iniciar sesión: junto al estado del telar tiene que decir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 Si el servidor estaba dormido, esperar a que cargue.</w:t>
      </w:r>
    </w:p>
    <w:p>
      <w:pPr>
        <w:pStyle w:val="Heading2"/>
        <w:keepNext/>
      </w:pPr>
      <w:r>
        <w:t xml:space="preserve">Tejer un dibujo</w:t>
      </w:r>
    </w:p>
    <w:p>
      <w:pPr>
        <w:pStyle w:val="ListParagraph"/>
        <w:numPr>
          <w:ilvl w:val="0"/>
          <w:numId w:val="16"/>
        </w:numPr>
        <w:spacing w:after="90" w:line="290"/>
      </w:pPr>
      <w:r>
        <w:rPr>
          <w:rFonts w:ascii="IBM Plex Sans" w:cs="IBM Plex Sans" w:eastAsia="IBM Plex Sans" w:hAnsi="IBM Plex Sans"/>
          <w:sz w:val="21"/>
          <w:szCs w:val="21"/>
        </w:rPr>
        <w:t xml:space="preserve">En el editor, abrir (o crear) el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la web se lo asigna al telar y el ESP32 pulsa Marcha.</w:t>
      </w:r>
    </w:p>
    <w:p>
      <w:pPr>
        <w:pStyle w:val="ListParagraph"/>
        <w:numPr>
          <w:ilvl w:val="0"/>
          <w:numId w:val="16"/>
        </w:numPr>
        <w:spacing w:after="90" w:line="290"/>
      </w:pP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retrocede una pasada y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termina el trabajo (cierra esa producción en el historial).</w:t>
      </w:r>
    </w:p>
    <w:p>
      <w:pPr>
        <w:pStyle w:val="Heading2"/>
        <w:keepNext/>
      </w:pPr>
      <w:r>
        <w:t xml:space="preserve">Si se aprieta un botón del telar, ¿se ve en la web?</w:t>
      </w:r>
    </w:p>
    <w:p>
      <w:pPr>
        <w:spacing w:after="120" w:line="290"/>
      </w:pP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El sensado de la botonera avisa al servidor cuando se suelta el botón, y la web lo muestra en pocos segundos (consulta el estado cada 4 s). Un toque muy corto, de menos de un cuarto de segundo, puede no registrarse: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Situación</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muestra la web</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con un trabajo abierto (se tocó ▶ y no se terminó con ⏹)</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«Tejiendo»</w:t>
            </w:r>
            <w:r>
              <w:rPr>
                <w:rFonts w:ascii="IBM Plex Sans" w:cs="IBM Plex Sans" w:eastAsia="IBM Plex Sans" w:hAnsi="IBM Plex Sans"/>
                <w:sz w:val="19"/>
                <w:szCs w:val="19"/>
              </w:rPr>
              <w:t xml:space="preserve"> y avisa «El telar se puso en marcha desde la botonera». Si el editor tiene abierto ese mismo dibujo (con sesión de operario), la grilla </w:t>
            </w:r>
            <w:r>
              <w:rPr>
                <w:rFonts w:ascii="IBM Plex Sans" w:cs="IBM Plex Sans" w:eastAsia="IBM Plex Sans" w:hAnsi="IBM Plex Sans"/>
                <w:b/>
                <w:bCs/>
                <w:sz w:val="19"/>
                <w:szCs w:val="19"/>
              </w:rPr>
              <w:t xml:space="preserve">avanza fila por fila</w:t>
            </w:r>
            <w:r>
              <w:rPr>
                <w:rFonts w:ascii="IBM Plex Sans" w:cs="IBM Plex Sans" w:eastAsia="IBM Plex Sans" w:hAnsi="IBM Plex Sans"/>
                <w:sz w:val="19"/>
                <w:szCs w:val="19"/>
              </w:rPr>
              <w:t xml:space="preserve"> y el conteo sigue.</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«Pausado»</w:t>
            </w:r>
            <w:r>
              <w:rPr>
                <w:rFonts w:ascii="IBM Plex Sans" w:cs="IBM Plex Sans" w:eastAsia="IBM Plex Sans" w:hAnsi="IBM Plex Sans"/>
                <w:sz w:val="19"/>
                <w:szCs w:val="19"/>
              </w:rPr>
              <w:t xml:space="preserve"> y la grilla se frena.</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Retroceder</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posición vuelve una pasada atrás.</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sin un trabajo abierto</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«Tejiendo», pero el sistema no sabe qué dibujo se está tejiendo: muestra </w:t>
            </w:r>
            <w:r>
              <w:rPr>
                <w:rFonts w:ascii="IBM Plex Sans" w:cs="IBM Plex Sans" w:eastAsia="IBM Plex Sans" w:hAnsi="IBM Plex Sans"/>
                <w:b/>
                <w:bCs/>
                <w:sz w:val="19"/>
                <w:szCs w:val="19"/>
              </w:rPr>
              <w:t xml:space="preserve">«Posición incierta (botón Marcha usado a mano)»</w:t>
            </w:r>
            <w:r>
              <w:rPr>
                <w:rFonts w:ascii="IBM Plex Sans" w:cs="IBM Plex Sans" w:eastAsia="IBM Plex Sans" w:hAnsi="IBM Plex Sans"/>
                <w:sz w:val="19"/>
                <w:szCs w:val="19"/>
              </w:rPr>
              <w:t xml:space="preserve">. Para ver el dibujo, ponerlo a tejer una vez desde la web (▶) y confirmar la posición.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Hoy, sin el sensor de pasada, el avance que muestra la web es </w:t>
            </w:r>
            <w:r>
              <w:rPr>
                <w:rFonts w:ascii="IBM Plex Sans" w:cs="IBM Plex Sans" w:eastAsia="IBM Plex Sans" w:hAnsi="IBM Plex Sans"/>
                <w:b/>
                <w:bCs/>
                <w:sz w:val="20"/>
                <w:szCs w:val="20"/>
              </w:rPr>
              <w:t xml:space="preserve">estimado por tiempo</w:t>
            </w:r>
            <w:r>
              <w:rPr>
                <w:rFonts w:ascii="IBM Plex Sans" w:cs="IBM Plex Sans" w:eastAsia="IBM Plex Sans" w:hAnsi="IBM Plex Sans"/>
                <w:sz w:val="20"/>
                <w:szCs w:val="20"/>
              </w:rPr>
              <w:t xml:space="preserve"> (300 pasadas por minuto) y dice «Tejiendo (sin confirmar por sensor)». Con el Nivel 2 instalado, la fila y el conteo son los que mide el sensor.</w:t>
            </w:r>
          </w:p>
        </w:tc>
      </w:tr>
    </w:tbl>
    <w:p>
      <w:pPr>
        <w:spacing w:after="60"/>
      </w:pPr>
    </w:p>
    <w:p>
      <w:pPr>
        <w:pStyle w:val="Heading2"/>
        <w:keepNext/>
      </w:pPr>
      <w:r>
        <w:t xml:space="preserve">Apagar</w:t>
      </w:r>
    </w:p>
    <w:p>
      <w:pPr>
        <w:spacing w:after="120" w:line="290"/>
      </w:pPr>
      <w:r>
        <w:rPr>
          <w:rFonts w:ascii="IBM Plex Sans" w:cs="IBM Plex Sans" w:eastAsia="IBM Plex Sans" w:hAnsi="IBM Plex Sans"/>
          <w:sz w:val="21"/>
          <w:szCs w:val="21"/>
        </w:rPr>
        <w:t xml:space="preserve">Tocar ⏸ (o ⏹ si se terminó el trabajo) y después desenchufar el gabinete. Si se corta la luz con el telar tejiendo, al volver la web muestra «Pausado: el equipo se reinició» sin perder la posición: mirar el telar, confirmar la posición y seguir con ▶.</w:t>
      </w:r>
    </w:p>
    <w:p>
      <w:pPr>
        <w:pStyle w:val="Heading1"/>
        <w:keepNext/>
      </w:pPr>
      <w:r>
        <w:t xml:space="preserve">11.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revisar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«Sin datos del ESP32» o «Sin conexión»</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WiFi (monitor serie),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y que el servidor esté despierto.</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monitor serie muestra «401»</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Un relé se dispara solo al encender</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resistencias de arranque: 10 kΩ a 3,3 V en GPIO 25 y 26, a GND en GPIO 27.</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no muestra un botón apretado a mano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se haya mantenido apretado al menos un cuarto de segundo; el canal de sensado (con el telar encendido y sin tocar nada, el GPIO da 0 V) y la red del ESP32.</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Avisos de la botonera sin que nadie apriete nada</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Falta el capacitor de 22 µF de ese canal o está invertido.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«Posición incierta»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usó la botonera sin un trabajo abierto, o el equipo se reinició: mirar el telar y tocar Confirmar.</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ESP32 se reinicia al enganchar un relé</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capacitor de 470 µF en la entrada de 5 V y los de 100 nF junto a cada módulo.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«Pausado: sin señal del sensor» (Nivel 2)</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máquina se frenó o el sensor perdió el blanco (distancia, cable).</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tela sale corrida una pasada (Nivel 2)</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19"/>
                <w:szCs w:val="19"/>
              </w:rPr>
              <w:t xml:space="preserve"> o la posición del blanco en el eje.</w:t>
            </w:r>
          </w:p>
        </w:tc>
      </w:tr>
    </w:tbl>
    <w:p>
      <w:pPr>
        <w:spacing w:after="60"/>
      </w:pPr>
    </w:p>
    <w:p>
      <w:pPr>
        <w:pStyle w:val="Heading1"/>
        <w:keepNext/>
      </w:pPr>
      <w:r>
        <w:t xml:space="preserve">12. Dónde está cada detalle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Tema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Documento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plaquetas y el cableado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diagramas/hardware/plaquetas_y_cableado.png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Nivel 1 (botonera, fuente, sensado)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armado del Bloque A · </w:t>
            </w:r>
            <w:r>
              <w:rPr>
                <w:rFonts w:ascii="IBM Plex Mono" w:cs="IBM Plex Mono" w:eastAsia="IBM Plex Mono" w:hAnsi="IBM Plex Mono"/>
                <w:color w:val="2B4C6F"/>
                <w:sz w:val="19"/>
                <w:szCs w:val="19"/>
              </w:rPr>
              <w:t xml:space="preserve">diagrama_bloque_A.png</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diagrama_conexion_electrica.png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Conexionado del Nivel 2 · Guía de los Bloques C y D · </w:t>
            </w:r>
            <w:r>
              <w:rPr>
                <w:rFonts w:ascii="IBM Plex Mono" w:cs="IBM Plex Mono" w:eastAsia="IBM Plex Mono" w:hAnsi="IBM Plex Mono"/>
                <w:color w:val="2B4C6F"/>
                <w:sz w:val="19"/>
                <w:szCs w:val="19"/>
              </w:rPr>
              <w:t xml:space="preserve">canal_sensor.png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Relés de selección</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conexión de los relés LCA110 · </w:t>
            </w:r>
            <w:r>
              <w:rPr>
                <w:rFonts w:ascii="IBM Plex Mono" w:cs="IBM Plex Mono" w:eastAsia="IBM Plex Mono" w:hAnsi="IBM Plex Mono"/>
                <w:color w:val="2B4C6F"/>
                <w:sz w:val="19"/>
                <w:szCs w:val="19"/>
              </w:rPr>
              <w:t xml:space="preserve">PASO_A_PASO_RELES_LCA110.md</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conexion_final_rele.png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mediciones y verificaciones · </w:t>
            </w:r>
            <w:r>
              <w:rPr>
                <w:rFonts w:ascii="IBM Plex Mono" w:cs="IBM Plex Mono" w:eastAsia="IBM Plex Mono" w:hAnsi="IBM Plex Mono"/>
                <w:color w:val="2B4C6F"/>
                <w:sz w:val="19"/>
                <w:szCs w:val="19"/>
              </w:rPr>
              <w:t xml:space="preserve">CHECKLIST_VALIDACION.md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Servidor y web</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DESPLIEGUE_RENDER.md</w:t>
            </w:r>
            <w:r>
              <w:rPr>
                <w:rFonts w:ascii="IBM Plex Sans" w:cs="IBM Plex Sans" w:eastAsia="IBM Plex Sans" w:hAnsi="IBM Plex Sans"/>
                <w:sz w:val="19"/>
                <w:szCs w:val="19"/>
              </w:rPr>
              <w:t xml:space="preserve"> · Manual de instalación y funcionamiento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Sincronización y validación del conteo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PUESTA_EN_MARCHA.md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Lista de componentes · Componentes en placa</w:t>
            </w:r>
          </w:p>
        </w:tc>
      </w:tr>
    </w:tbl>
    <w:p>
      <w:pPr>
        <w:spacing w:after="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Paso a paso: conexión y puesta en marcha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rPr>
        <w:rFonts w:ascii="IBM Plex Sans" w:cs="IBM Plex Sans" w:eastAsia="IBM Plex Sans" w:hAnsi="IBM Plex Sans"/>
        <w:b w:val="false"/>
        <w:bCs w:val="false"/>
        <w:color w:val="1F2937"/>
        <w:sz w:val="21"/>
        <w:szCs w:val="21"/>
      </w:rPr>
    </w:lvl>
  </w:abstractNum>
  <w:abstractNum w:abstractNumId="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7"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8"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9"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0"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1"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2"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0853c5a7b3118cf627177d6850679c420699a7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a paso: conexión y puesta en marcha</dc:title>
  <dc:creator>Equipo N.º 5</dc:creator>
  <cp:lastModifiedBy>Un-named</cp:lastModifiedBy>
  <cp:revision>1</cp:revision>
  <dcterms:created xsi:type="dcterms:W3CDTF">2026-10-11T14:45:13.243Z</dcterms:created>
  <dcterms:modified xsi:type="dcterms:W3CDTF">2026-10-11T14:45:13.243Z</dcterms:modified>
</cp:coreProperties>
</file>

<file path=docProps/custom.xml><?xml version="1.0" encoding="utf-8"?>
<Properties xmlns="http://schemas.openxmlformats.org/officeDocument/2006/custom-properties" xmlns:vt="http://schemas.openxmlformats.org/officeDocument/2006/docPropsVTypes"/>
</file>