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IBM Plex Sans" w:cs="IBM Plex Sans" w:eastAsia="IBM Plex Sans" w:hAnsi="IBM Plex Sans"/>
          <w:color w:val="3F4B5C"/>
          <w:sz w:val="19"/>
          <w:szCs w:val="19"/>
        </w:rPr>
        <w:t xml:space="preserve">CONTROL DE INSERCIÓN DE TRAMA</w:t>
      </w:r>
    </w:p>
    <w:p>
      <w:pPr>
        <w:spacing w:after="40"/>
        <w:jc w:val="center"/>
      </w:pPr>
      <w:r>
        <w:rPr>
          <w:rFonts w:ascii="IBM Plex Sans" w:cs="IBM Plex Sans" w:eastAsia="IBM Plex Sans" w:hAnsi="IBM Plex Sans"/>
          <w:b/>
          <w:bCs/>
          <w:color w:val="1E3A5F"/>
          <w:sz w:val="38"/>
          <w:szCs w:val="38"/>
        </w:rPr>
        <w:t xml:space="preserve">Parada automática por pieza</w:t>
      </w:r>
    </w:p>
    <w:p>
      <w:pPr>
        <w:spacing w:after="340"/>
        <w:jc w:val="center"/>
      </w:pPr>
      <w:r>
        <w:rPr>
          <w:rFonts w:ascii="IBM Plex Sans" w:cs="IBM Plex Sans" w:eastAsia="IBM Plex Sans" w:hAnsi="IBM Plex Sans"/>
          <w:i/>
          <w:iCs/>
          <w:color w:val="3F4B5C"/>
          <w:sz w:val="19"/>
          <w:szCs w:val="19"/>
        </w:rPr>
        <w:t xml:space="preserve">Qué conviene hacer, con qué prioridad y por qué · Equipo N.º 5 · Octubre 2026</w:t>
      </w:r>
    </w:p>
    <w:p>
      <w:pPr>
        <w:spacing w:after="120"/>
      </w:pPr>
      <w:r>
        <w:rPr>
          <w:rFonts w:ascii="IBM Plex Sans" w:cs="IBM Plex Sans" w:eastAsia="IBM Plex Sans" w:hAnsi="IBM Plex Sans"/>
          <w:sz w:val="22"/>
          <w:szCs w:val="22"/>
        </w:rPr>
        <w:t xml:space="preserve">Este documento recoge las ideas que surgieron de las conversaciones grabadas con el dueño de la planta y un empleado, y las ordena según cuánto aportan y cuánto cuesta implementarlas. No forma parte del alcance comprometido para la entrega: es material para decidir qué se suma después, y en qué orden.</w:t>
      </w:r>
    </w:p>
    <w:p>
      <w:pPr>
        <w:pStyle w:val="Heading1"/>
        <w:spacing w:after="140" w:before="280"/>
      </w:pPr>
      <w:r>
        <w:rPr>
          <w:rFonts w:ascii="Questrial" w:cs="Questrial" w:eastAsia="Questrial" w:hAnsi="Questrial"/>
          <w:b/>
          <w:bCs/>
          <w:color w:val="1E3A5F"/>
          <w:sz w:val="30"/>
          <w:szCs w:val="30"/>
        </w:rPr>
        <w:t xml:space="preserve">1. De dónde sale la idea</w:t>
      </w:r>
    </w:p>
    <w:p>
      <w:pPr>
        <w:spacing w:after="120"/>
      </w:pPr>
      <w:r>
        <w:rPr>
          <w:rFonts w:ascii="IBM Plex Sans" w:cs="IBM Plex Sans" w:eastAsia="IBM Plex Sans" w:hAnsi="IBM Plex Sans"/>
          <w:sz w:val="22"/>
          <w:szCs w:val="22"/>
        </w:rPr>
        <w:t xml:space="preserve">Hoy el telar lleva la cuenta con un contador mecánico que suma de a uno cada cierta cantidad de vueltas. Cuando ese contador llega a un número determinado, se completó una pieza de tela y hay que detener la máquina.</w:t>
      </w:r>
    </w:p>
    <w:p>
      <w:pPr>
        <w:spacing w:after="120"/>
      </w:pPr>
      <w:r>
        <w:rPr>
          <w:rFonts w:ascii="IBM Plex Sans" w:cs="IBM Plex Sans" w:eastAsia="IBM Plex Sans" w:hAnsi="IBM Plex Sans"/>
          <w:sz w:val="22"/>
          <w:szCs w:val="22"/>
        </w:rPr>
        <w:t xml:space="preserve">El problema es que nadie avisa cuando eso pasa: alguien tiene que estar mirando el contador. Si se pasa, se sigue tejiendo tela que después hay que cortar o descartar; si se para antes, la pieza queda corta.</w:t>
      </w:r>
    </w:p>
    <w:p>
      <w:pPr>
        <w:spacing w:after="120"/>
      </w:pPr>
      <w:r>
        <w:rPr>
          <w:rFonts w:ascii="IBM Plex Sans" w:cs="IBM Plex Sans" w:eastAsia="IBM Plex Sans" w:hAnsi="IBM Plex Sans"/>
          <w:sz w:val="22"/>
          <w:szCs w:val="22"/>
        </w:rPr>
        <w:t xml:space="preserve">El punto importante es que </w:t>
      </w:r>
      <w:r>
        <w:rPr>
          <w:rFonts w:ascii="IBM Plex Sans" w:cs="IBM Plex Sans" w:eastAsia="IBM Plex Sans" w:hAnsi="IBM Plex Sans"/>
          <w:b/>
          <w:bCs/>
          <w:sz w:val="22"/>
          <w:szCs w:val="22"/>
        </w:rPr>
        <w:t xml:space="preserve">el sistema ya tiene todo lo necesario para resolverlo</w:t>
      </w:r>
      <w:r>
        <w:rPr>
          <w:rFonts w:ascii="IBM Plex Sans" w:cs="IBM Plex Sans" w:eastAsia="IBM Plex Sans" w:hAnsi="IBM Plex Sans"/>
          <w:sz w:val="22"/>
          <w:szCs w:val="22"/>
        </w:rPr>
        <w:t xml:space="preserve">. El sensor de pasada del Bloque C cuenta lo mismo que el contador mecánico, pero digital, y el relé de Pausa ya está instalado y probado. La parada automática no necesita hardware nuevo: la base de datos ya guarda el objetivo (pasadas_objetivo), y faltan una condición en el firmware y un campo en la web.</w:t>
      </w:r>
    </w:p>
    <w:p>
      <w:pPr>
        <w:pStyle w:val="Heading1"/>
        <w:spacing w:after="140" w:before="280"/>
      </w:pPr>
      <w:r>
        <w:rPr>
          <w:rFonts w:ascii="Questrial" w:cs="Questrial" w:eastAsia="Questrial" w:hAnsi="Questrial"/>
          <w:b/>
          <w:bCs/>
          <w:color w:val="1E3A5F"/>
          <w:sz w:val="30"/>
          <w:szCs w:val="30"/>
        </w:rPr>
        <w:t xml:space="preserve">2. Lo que conviene hacer, por orden de prioridad</w:t>
      </w:r>
    </w:p>
    <w:p>
      <w:pPr>
        <w:pStyle w:val="Heading2"/>
        <w:spacing w:after="140" w:before="280"/>
      </w:pPr>
      <w:r>
        <w:rPr>
          <w:rFonts w:ascii="Questrial" w:cs="Questrial" w:eastAsia="Questrial" w:hAnsi="Questrial"/>
          <w:b/>
          <w:bCs/>
          <w:color w:val="1E3A5F"/>
          <w:sz w:val="25"/>
          <w:szCs w:val="25"/>
        </w:rPr>
        <w:t xml:space="preserve">2.1. Contar las pasadas de verdad</w:t>
      </w:r>
    </w:p>
    <w:p>
      <w:pPr>
        <w:spacing w:after="120"/>
      </w:pPr>
      <w:r>
        <w:rPr>
          <w:rFonts w:ascii="IBM Plex Sans" w:cs="IBM Plex Sans" w:eastAsia="IBM Plex Sans" w:hAnsi="IBM Plex Sans"/>
          <w:sz w:val="22"/>
          <w:szCs w:val="22"/>
        </w:rPr>
        <w:t xml:space="preserve">Es la base de todo lo demás y ya está en el alcance del Bloque C. Sin esto, el resto no se puede construir: el conteo actual de la web es una estimación por tiempo, no una lectura de la máquina.</w:t>
      </w:r>
    </w:p>
    <w:p>
      <w:pPr>
        <w:pStyle w:val="ListParagraph"/>
        <w:numPr>
          <w:ilvl w:val="0"/>
          <w:numId w:val="2"/>
        </w:numPr>
        <w:spacing w:after="90"/>
      </w:pPr>
      <w:r>
        <w:rPr>
          <w:rFonts w:ascii="IBM Plex Sans" w:cs="IBM Plex Sans" w:eastAsia="IBM Plex Sans" w:hAnsi="IBM Plex Sans"/>
          <w:b/>
          <w:bCs/>
          <w:sz w:val="22"/>
          <w:szCs w:val="22"/>
        </w:rPr>
        <w:t xml:space="preserve">Qué hace: </w:t>
      </w:r>
      <w:r>
        <w:rPr>
          <w:rFonts w:ascii="IBM Plex Sans" w:cs="IBM Plex Sans" w:eastAsia="IBM Plex Sans" w:hAnsi="IBM Plex Sans"/>
          <w:sz w:val="22"/>
          <w:szCs w:val="22"/>
        </w:rPr>
        <w:t xml:space="preserve">el sensor inductivo entrega un pulso por pasada y el firmware lo acumula.</w:t>
      </w:r>
    </w:p>
    <w:p>
      <w:pPr>
        <w:pStyle w:val="ListParagraph"/>
        <w:numPr>
          <w:ilvl w:val="0"/>
          <w:numId w:val="2"/>
        </w:numPr>
        <w:spacing w:after="90"/>
      </w:pPr>
      <w:r>
        <w:rPr>
          <w:rFonts w:ascii="IBM Plex Sans" w:cs="IBM Plex Sans" w:eastAsia="IBM Plex Sans" w:hAnsi="IBM Plex Sans"/>
          <w:b/>
          <w:bCs/>
          <w:sz w:val="22"/>
          <w:szCs w:val="22"/>
        </w:rPr>
        <w:t xml:space="preserve">Qué falta: </w:t>
      </w:r>
      <w:r>
        <w:rPr>
          <w:rFonts w:ascii="IBM Plex Sans" w:cs="IBM Plex Sans" w:eastAsia="IBM Plex Sans" w:hAnsi="IBM Plex Sans"/>
          <w:sz w:val="22"/>
          <w:szCs w:val="22"/>
        </w:rPr>
        <w:t xml:space="preserve">el sensor ya está montado sobre su eje (10/09/2026), se probó en protoboard (10/10/2026) y se conectó y se calibró en el telar (17/10/2026); falta pasarlo a la plaqueta y validar el conteo.</w:t>
      </w:r>
    </w:p>
    <w:p>
      <w:pPr>
        <w:pStyle w:val="ListParagraph"/>
        <w:numPr>
          <w:ilvl w:val="0"/>
          <w:numId w:val="2"/>
        </w:numPr>
        <w:spacing w:after="90"/>
      </w:pPr>
      <w:r>
        <w:rPr>
          <w:rFonts w:ascii="IBM Plex Sans" w:cs="IBM Plex Sans" w:eastAsia="IBM Plex Sans" w:hAnsi="IBM Plex Sans"/>
          <w:b/>
          <w:bCs/>
          <w:sz w:val="22"/>
          <w:szCs w:val="22"/>
        </w:rPr>
        <w:t xml:space="preserve">Esfuerzo: </w:t>
      </w:r>
      <w:r>
        <w:rPr>
          <w:rFonts w:ascii="IBM Plex Sans" w:cs="IBM Plex Sans" w:eastAsia="IBM Plex Sans" w:hAnsi="IBM Plex Sans"/>
          <w:sz w:val="22"/>
          <w:szCs w:val="22"/>
        </w:rPr>
        <w:t xml:space="preserve">ya previsto, es parte del Bloque C.</w:t>
      </w:r>
    </w:p>
    <w:p>
      <w:pPr>
        <w:pStyle w:val="Heading2"/>
        <w:spacing w:after="140" w:before="280"/>
      </w:pPr>
      <w:r>
        <w:rPr>
          <w:rFonts w:ascii="Questrial" w:cs="Questrial" w:eastAsia="Questrial" w:hAnsi="Questrial"/>
          <w:b/>
          <w:bCs/>
          <w:color w:val="1E3A5F"/>
          <w:sz w:val="25"/>
          <w:szCs w:val="25"/>
        </w:rPr>
        <w:t xml:space="preserve">2.2. Parada automática al completar la pieza</w:t>
      </w:r>
    </w:p>
    <w:p>
      <w:pPr>
        <w:spacing w:after="120"/>
      </w:pPr>
      <w:r>
        <w:rPr>
          <w:rFonts w:ascii="IBM Plex Sans" w:cs="IBM Plex Sans" w:eastAsia="IBM Plex Sans" w:hAnsi="IBM Plex Sans"/>
          <w:sz w:val="22"/>
          <w:szCs w:val="22"/>
        </w:rPr>
        <w:t xml:space="preserve">Es la función con mejor relación entre valor y esfuerzo de todas las que surgieron. Resuelve un problema concreto que hoy depende de que alguien esté atento, y no requiere comprar nada.</w:t>
      </w:r>
    </w:p>
    <w:p>
      <w:pPr>
        <w:pStyle w:val="ListParagraph"/>
        <w:numPr>
          <w:ilvl w:val="0"/>
          <w:numId w:val="2"/>
        </w:numPr>
        <w:spacing w:after="90"/>
      </w:pPr>
      <w:r>
        <w:rPr>
          <w:rFonts w:ascii="IBM Plex Sans" w:cs="IBM Plex Sans" w:eastAsia="IBM Plex Sans" w:hAnsi="IBM Plex Sans"/>
          <w:b/>
          <w:bCs/>
          <w:sz w:val="22"/>
          <w:szCs w:val="22"/>
        </w:rPr>
        <w:t xml:space="preserve">Qué hace: </w:t>
      </w:r>
      <w:r>
        <w:rPr>
          <w:rFonts w:ascii="IBM Plex Sans" w:cs="IBM Plex Sans" w:eastAsia="IBM Plex Sans" w:hAnsi="IBM Plex Sans"/>
          <w:sz w:val="22"/>
          <w:szCs w:val="22"/>
        </w:rPr>
        <w:t xml:space="preserve">el operario carga desde la web cuántas pasadas tiene la pieza. El sistema cuenta y, al llegar, pulsa el relé de Pausa por su cuenta.</w:t>
      </w:r>
    </w:p>
    <w:p>
      <w:pPr>
        <w:pStyle w:val="ListParagraph"/>
        <w:numPr>
          <w:ilvl w:val="0"/>
          <w:numId w:val="2"/>
        </w:numPr>
        <w:spacing w:after="90"/>
      </w:pPr>
      <w:r>
        <w:rPr>
          <w:rFonts w:ascii="IBM Plex Sans" w:cs="IBM Plex Sans" w:eastAsia="IBM Plex Sans" w:hAnsi="IBM Plex Sans"/>
          <w:b/>
          <w:bCs/>
          <w:sz w:val="22"/>
          <w:szCs w:val="22"/>
        </w:rPr>
        <w:t xml:space="preserve">Qué falta: </w:t>
      </w:r>
      <w:r>
        <w:rPr>
          <w:rFonts w:ascii="IBM Plex Sans" w:cs="IBM Plex Sans" w:eastAsia="IBM Plex Sans" w:hAnsi="IBM Plex Sans"/>
          <w:sz w:val="22"/>
          <w:szCs w:val="22"/>
        </w:rPr>
        <w:t xml:space="preserve">el campo del objetivo ya está en la base de datos (pasadas_objetivo); faltan un campo en la web y una condición en el firmware.</w:t>
      </w:r>
    </w:p>
    <w:p>
      <w:pPr>
        <w:pStyle w:val="ListParagraph"/>
        <w:numPr>
          <w:ilvl w:val="0"/>
          <w:numId w:val="2"/>
        </w:numPr>
        <w:spacing w:after="90"/>
      </w:pPr>
      <w:r>
        <w:rPr>
          <w:rFonts w:ascii="IBM Plex Sans" w:cs="IBM Plex Sans" w:eastAsia="IBM Plex Sans" w:hAnsi="IBM Plex Sans"/>
          <w:b/>
          <w:bCs/>
          <w:sz w:val="22"/>
          <w:szCs w:val="22"/>
        </w:rPr>
        <w:t xml:space="preserve">Esfuerzo: </w:t>
      </w:r>
      <w:r>
        <w:rPr>
          <w:rFonts w:ascii="IBM Plex Sans" w:cs="IBM Plex Sans" w:eastAsia="IBM Plex Sans" w:hAnsi="IBM Plex Sans"/>
          <w:sz w:val="22"/>
          <w:szCs w:val="22"/>
        </w:rPr>
        <w:t xml:space="preserve">bajo. No hay hardware nuevo ni cambios de arquitectura.</w:t>
      </w:r>
    </w:p>
    <w:p>
      <w:pPr>
        <w:spacing w:after="120"/>
      </w:pPr>
      <w:r>
        <w:rPr>
          <w:rFonts w:ascii="IBM Plex Sans" w:cs="IBM Plex Sans" w:eastAsia="IBM Plex Sans" w:hAnsi="IBM Plex Sans"/>
          <w:b/>
          <w:bCs/>
          <w:sz w:val="22"/>
          <w:szCs w:val="22"/>
        </w:rPr>
        <w:t xml:space="preserve">Un recaudo importante: </w:t>
      </w:r>
      <w:r>
        <w:rPr>
          <w:rFonts w:ascii="IBM Plex Sans" w:cs="IBM Plex Sans" w:eastAsia="IBM Plex Sans" w:hAnsi="IBM Plex Sans"/>
          <w:sz w:val="22"/>
          <w:szCs w:val="22"/>
        </w:rPr>
        <w:t xml:space="preserve">la parada automática nunca debe impedir la parada manual. El operario tiene que poder detener la máquina desde la botonera en cualquier momento, y el sistema no debe volver a arrancarla solo. Conviene además que la web avise claramente que la pieza terminó, para que no parezca una falla.</w:t>
      </w:r>
    </w:p>
    <w:p>
      <w:pPr>
        <w:pStyle w:val="Heading2"/>
        <w:spacing w:after="140" w:before="280"/>
      </w:pPr>
      <w:r>
        <w:rPr>
          <w:rFonts w:ascii="Questrial" w:cs="Questrial" w:eastAsia="Questrial" w:hAnsi="Questrial"/>
          <w:b/>
          <w:bCs/>
          <w:color w:val="1E3A5F"/>
          <w:sz w:val="25"/>
          <w:szCs w:val="25"/>
        </w:rPr>
        <w:t xml:space="preserve">2.3. Que el conteo sobreviva a los turnos</w:t>
      </w:r>
    </w:p>
    <w:p>
      <w:pPr>
        <w:spacing w:after="120"/>
      </w:pPr>
      <w:r>
        <w:rPr>
          <w:rFonts w:ascii="IBM Plex Sans" w:cs="IBM Plex Sans" w:eastAsia="IBM Plex Sans" w:hAnsi="IBM Plex Sans"/>
          <w:sz w:val="22"/>
          <w:szCs w:val="22"/>
        </w:rPr>
        <w:t xml:space="preserve">Una pieza puede llevar más de un turno. Si el conteo se reinicia al apagar el sistema, la función pierde sentido.</w:t>
      </w:r>
    </w:p>
    <w:p>
      <w:pPr>
        <w:pStyle w:val="ListParagraph"/>
        <w:numPr>
          <w:ilvl w:val="0"/>
          <w:numId w:val="2"/>
        </w:numPr>
        <w:spacing w:after="90"/>
      </w:pPr>
      <w:r>
        <w:rPr>
          <w:rFonts w:ascii="IBM Plex Sans" w:cs="IBM Plex Sans" w:eastAsia="IBM Plex Sans" w:hAnsi="IBM Plex Sans"/>
          <w:b/>
          <w:bCs/>
          <w:sz w:val="22"/>
          <w:szCs w:val="22"/>
        </w:rPr>
        <w:t xml:space="preserve">Qué hace: </w:t>
      </w:r>
      <w:r>
        <w:rPr>
          <w:rFonts w:ascii="IBM Plex Sans" w:cs="IBM Plex Sans" w:eastAsia="IBM Plex Sans" w:hAnsi="IBM Plex Sans"/>
          <w:sz w:val="22"/>
          <w:szCs w:val="22"/>
        </w:rPr>
        <w:t xml:space="preserve">el avance se guarda en el historial de producción, que ya existe, de modo que al retomar se sigue desde donde quedó.</w:t>
      </w:r>
    </w:p>
    <w:p>
      <w:pPr>
        <w:pStyle w:val="ListParagraph"/>
        <w:numPr>
          <w:ilvl w:val="0"/>
          <w:numId w:val="2"/>
        </w:numPr>
        <w:spacing w:after="90"/>
      </w:pPr>
      <w:r>
        <w:rPr>
          <w:rFonts w:ascii="IBM Plex Sans" w:cs="IBM Plex Sans" w:eastAsia="IBM Plex Sans" w:hAnsi="IBM Plex Sans"/>
          <w:b/>
          <w:bCs/>
          <w:sz w:val="22"/>
          <w:szCs w:val="22"/>
        </w:rPr>
        <w:t xml:space="preserve">Qué falta: </w:t>
      </w:r>
      <w:r>
        <w:rPr>
          <w:rFonts w:ascii="IBM Plex Sans" w:cs="IBM Plex Sans" w:eastAsia="IBM Plex Sans" w:hAnsi="IBM Plex Sans"/>
          <w:sz w:val="22"/>
          <w:szCs w:val="22"/>
        </w:rPr>
        <w:t xml:space="preserve">casi nada. El historial ya guarda la posición, las pasadas y el objetivo; falta usarlo.</w:t>
      </w:r>
    </w:p>
    <w:p>
      <w:pPr>
        <w:pStyle w:val="ListParagraph"/>
        <w:numPr>
          <w:ilvl w:val="0"/>
          <w:numId w:val="2"/>
        </w:numPr>
        <w:spacing w:after="90"/>
      </w:pPr>
      <w:r>
        <w:rPr>
          <w:rFonts w:ascii="IBM Plex Sans" w:cs="IBM Plex Sans" w:eastAsia="IBM Plex Sans" w:hAnsi="IBM Plex Sans"/>
          <w:b/>
          <w:bCs/>
          <w:sz w:val="22"/>
          <w:szCs w:val="22"/>
        </w:rPr>
        <w:t xml:space="preserve">Esfuerzo: </w:t>
      </w:r>
      <w:r>
        <w:rPr>
          <w:rFonts w:ascii="IBM Plex Sans" w:cs="IBM Plex Sans" w:eastAsia="IBM Plex Sans" w:hAnsi="IBM Plex Sans"/>
          <w:sz w:val="22"/>
          <w:szCs w:val="22"/>
        </w:rPr>
        <w:t xml:space="preserve">bajo.</w:t>
      </w:r>
    </w:p>
    <w:p>
      <w:pPr>
        <w:pStyle w:val="Heading2"/>
        <w:spacing w:after="140" w:before="280"/>
      </w:pPr>
      <w:r>
        <w:rPr>
          <w:rFonts w:ascii="Questrial" w:cs="Questrial" w:eastAsia="Questrial" w:hAnsi="Questrial"/>
          <w:b/>
          <w:bCs/>
          <w:color w:val="1E3A5F"/>
          <w:sz w:val="25"/>
          <w:szCs w:val="25"/>
        </w:rPr>
        <w:t xml:space="preserve">2.4. Estadísticas de la máquina</w:t>
      </w:r>
    </w:p>
    <w:p>
      <w:pPr>
        <w:spacing w:after="120"/>
      </w:pPr>
      <w:r>
        <w:rPr>
          <w:rFonts w:ascii="IBM Plex Sans" w:cs="IBM Plex Sans" w:eastAsia="IBM Plex Sans" w:hAnsi="IBM Plex Sans"/>
          <w:sz w:val="22"/>
          <w:szCs w:val="22"/>
        </w:rPr>
        <w:t xml:space="preserve">Salen del mismo registro que ya se guarda, sin agregar ningún sensor. Es información que hoy no existe y que el dueño mencionó como valiosa.</w:t>
      </w:r>
    </w:p>
    <w:p>
      <w:pPr>
        <w:pStyle w:val="ListParagraph"/>
        <w:numPr>
          <w:ilvl w:val="0"/>
          <w:numId w:val="2"/>
        </w:numPr>
        <w:spacing w:after="90"/>
      </w:pPr>
      <w:r>
        <w:rPr>
          <w:rFonts w:ascii="IBM Plex Sans" w:cs="IBM Plex Sans" w:eastAsia="IBM Plex Sans" w:hAnsi="IBM Plex Sans"/>
          <w:sz w:val="22"/>
          <w:szCs w:val="22"/>
        </w:rPr>
        <w:t xml:space="preserve">Horas efectivas de funcionamiento por día, semana o mes.</w:t>
      </w:r>
    </w:p>
    <w:p>
      <w:pPr>
        <w:pStyle w:val="ListParagraph"/>
        <w:numPr>
          <w:ilvl w:val="0"/>
          <w:numId w:val="2"/>
        </w:numPr>
        <w:spacing w:after="90"/>
      </w:pPr>
      <w:r>
        <w:rPr>
          <w:rFonts w:ascii="IBM Plex Sans" w:cs="IBM Plex Sans" w:eastAsia="IBM Plex Sans" w:hAnsi="IBM Plex Sans"/>
          <w:sz w:val="22"/>
          <w:szCs w:val="22"/>
        </w:rPr>
        <w:t xml:space="preserve">Metros producidos por período, calculados a partir de las pasadas.</w:t>
      </w:r>
    </w:p>
    <w:p>
      <w:pPr>
        <w:pStyle w:val="ListParagraph"/>
        <w:numPr>
          <w:ilvl w:val="0"/>
          <w:numId w:val="2"/>
        </w:numPr>
        <w:spacing w:after="90"/>
      </w:pPr>
      <w:r>
        <w:rPr>
          <w:rFonts w:ascii="IBM Plex Sans" w:cs="IBM Plex Sans" w:eastAsia="IBM Plex Sans" w:hAnsi="IBM Plex Sans"/>
          <w:sz w:val="22"/>
          <w:szCs w:val="22"/>
        </w:rPr>
        <w:t xml:space="preserve">Comparación entre telares, cuando haya más de uno con el sistema.</w:t>
      </w:r>
    </w:p>
    <w:p>
      <w:pPr>
        <w:pStyle w:val="ListParagraph"/>
        <w:numPr>
          <w:ilvl w:val="0"/>
          <w:numId w:val="2"/>
        </w:numPr>
        <w:spacing w:after="90"/>
      </w:pPr>
      <w:r>
        <w:rPr>
          <w:rFonts w:ascii="IBM Plex Sans" w:cs="IBM Plex Sans" w:eastAsia="IBM Plex Sans" w:hAnsi="IBM Plex Sans"/>
          <w:b/>
          <w:bCs/>
          <w:sz w:val="22"/>
          <w:szCs w:val="22"/>
        </w:rPr>
        <w:t xml:space="preserve">Esfuerzo: </w:t>
      </w:r>
      <w:r>
        <w:rPr>
          <w:rFonts w:ascii="IBM Plex Sans" w:cs="IBM Plex Sans" w:eastAsia="IBM Plex Sans" w:hAnsi="IBM Plex Sans"/>
          <w:sz w:val="22"/>
          <w:szCs w:val="22"/>
        </w:rPr>
        <w:t xml:space="preserve">medio. Las estadísticas por dibujo ya están en la Biblioteca (veces tejido, pasadas, metros y horas de máquina); faltan las de la máquina por período y la comparación entre telares.</w:t>
      </w:r>
    </w:p>
    <w:p>
      <w:pPr>
        <w:pStyle w:val="Heading1"/>
        <w:spacing w:after="140" w:before="280"/>
      </w:pPr>
      <w:r>
        <w:rPr>
          <w:rFonts w:ascii="Questrial" w:cs="Questrial" w:eastAsia="Questrial" w:hAnsi="Questrial"/>
          <w:b/>
          <w:bCs/>
          <w:color w:val="1E3A5F"/>
          <w:sz w:val="30"/>
          <w:szCs w:val="30"/>
        </w:rPr>
        <w:t xml:space="preserve">3. Lo que conviene dejar para más adelante</w:t>
      </w:r>
    </w:p>
    <w:p>
      <w:pPr>
        <w:spacing w:after="120"/>
      </w:pPr>
      <w:r>
        <w:rPr>
          <w:rFonts w:ascii="IBM Plex Sans" w:cs="IBM Plex Sans" w:eastAsia="IBM Plex Sans" w:hAnsi="IBM Plex Sans"/>
          <w:sz w:val="22"/>
          <w:szCs w:val="22"/>
        </w:rPr>
        <w:t xml:space="preserve">Estas ideas también surgieron de las conversaciones y son razonables, pero dependen de datos que el sistema todavía no tiene o exceden el problema que el proyecto vino a resolver. El propio dueño las calificó de secundarias.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000"/>
        <w:gridCol w:w="5600"/>
      </w:tblGrid>
      <w:tr>
        <w:trPr>
          <w:tblHeader/>
        </w:trPr>
        <w:tc>
          <w:tcPr>
            <w:tcW w:type="dxa" w:w="3000"/>
            <w:shd w:fill="1E3A5F" w:val="clear"/>
            <w:tcMar>
              <w:top w:type="dxa" w:w="80"/>
              <w:left w:type="dxa" w:w="110"/>
              <w:bottom w:type="dxa" w:w="80"/>
              <w:right w:type="dxa" w:w="110"/>
            </w:tcMar>
          </w:tcPr>
          <w:p>
            <w:r>
              <w:rPr>
                <w:rFonts w:ascii="IBM Plex Sans" w:cs="IBM Plex Sans" w:eastAsia="IBM Plex Sans" w:hAnsi="IBM Plex Sans"/>
                <w:b/>
                <w:bCs/>
                <w:color w:val="FFFFFF"/>
                <w:sz w:val="19"/>
                <w:szCs w:val="19"/>
              </w:rPr>
              <w:t xml:space="preserve">Idea</w:t>
            </w:r>
          </w:p>
        </w:tc>
        <w:tc>
          <w:tcPr>
            <w:tcW w:type="dxa" w:w="5600"/>
            <w:shd w:fill="1E3A5F" w:val="clear"/>
            <w:tcMar>
              <w:top w:type="dxa" w:w="80"/>
              <w:left w:type="dxa" w:w="110"/>
              <w:bottom w:type="dxa" w:w="80"/>
              <w:right w:type="dxa" w:w="110"/>
            </w:tcMar>
          </w:tcPr>
          <w:p>
            <w:r>
              <w:rPr>
                <w:rFonts w:ascii="IBM Plex Sans" w:cs="IBM Plex Sans" w:eastAsia="IBM Plex Sans" w:hAnsi="IBM Plex Sans"/>
                <w:b/>
                <w:bCs/>
                <w:color w:val="FFFFFF"/>
                <w:sz w:val="19"/>
                <w:szCs w:val="19"/>
              </w:rPr>
              <w:t xml:space="preserve">Por qué esperar</w:t>
            </w:r>
          </w:p>
        </w:tc>
      </w:tr>
      <w:tr>
        <w:tc>
          <w:tcPr>
            <w:tcW w:type="dxa" w:w="3000"/>
            <w:tcMar>
              <w:top w:type="dxa" w:w="80"/>
              <w:left w:type="dxa" w:w="110"/>
              <w:bottom w:type="dxa" w:w="80"/>
              <w:right w:type="dxa" w:w="110"/>
            </w:tcMar>
          </w:tcPr>
          <w:p>
            <w:r>
              <w:rPr>
                <w:rFonts w:ascii="IBM Plex Sans" w:cs="IBM Plex Sans" w:eastAsia="IBM Plex Sans" w:hAnsi="IBM Plex Sans"/>
                <w:sz w:val="18"/>
                <w:szCs w:val="18"/>
              </w:rPr>
              <w:t xml:space="preserve">Estimar cuánta trama y cuánta urdimbre quedan</w:t>
            </w:r>
          </w:p>
        </w:tc>
        <w:tc>
          <w:tcPr>
            <w:tcW w:type="dxa" w:w="5600"/>
            <w:tcMar>
              <w:top w:type="dxa" w:w="80"/>
              <w:left w:type="dxa" w:w="110"/>
              <w:bottom w:type="dxa" w:w="80"/>
              <w:right w:type="dxa" w:w="110"/>
            </w:tcMar>
          </w:tcPr>
          <w:p>
            <w:r>
              <w:rPr>
                <w:rFonts w:ascii="IBM Plex Sans" w:cs="IBM Plex Sans" w:eastAsia="IBM Plex Sans" w:hAnsi="IBM Plex Sans"/>
                <w:sz w:val="18"/>
                <w:szCs w:val="18"/>
              </w:rPr>
              <w:t xml:space="preserve">Ya hay una primera versión: con el hilado cargado en la ficha del dibujo, la web muestra lo usado, lo que queda y los metros que faltan, calculados con los metros por pasada. Falta validarla en la máquina y sumar la urdimbre.</w:t>
            </w:r>
          </w:p>
        </w:tc>
      </w:tr>
      <w:tr>
        <w:tc>
          <w:tcPr>
            <w:tcW w:type="dxa" w:w="3000"/>
            <w:tcMar>
              <w:top w:type="dxa" w:w="80"/>
              <w:left w:type="dxa" w:w="110"/>
              <w:bottom w:type="dxa" w:w="80"/>
              <w:right w:type="dxa" w:w="110"/>
            </w:tcMar>
          </w:tcPr>
          <w:p>
            <w:r>
              <w:rPr>
                <w:rFonts w:ascii="IBM Plex Sans" w:cs="IBM Plex Sans" w:eastAsia="IBM Plex Sans" w:hAnsi="IBM Plex Sans"/>
                <w:sz w:val="18"/>
                <w:szCs w:val="18"/>
              </w:rPr>
              <w:t xml:space="preserve">Encadenar trabajos: que la web indique qué dibujo sigue</w:t>
            </w:r>
          </w:p>
        </w:tc>
        <w:tc>
          <w:tcPr>
            <w:tcW w:type="dxa" w:w="5600"/>
            <w:tcMar>
              <w:top w:type="dxa" w:w="80"/>
              <w:left w:type="dxa" w:w="110"/>
              <w:bottom w:type="dxa" w:w="80"/>
              <w:right w:type="dxa" w:w="110"/>
            </w:tcMar>
          </w:tcPr>
          <w:p>
            <w:r>
              <w:rPr>
                <w:rFonts w:ascii="IBM Plex Sans" w:cs="IBM Plex Sans" w:eastAsia="IBM Plex Sans" w:hAnsi="IBM Plex Sans"/>
                <w:sz w:val="18"/>
                <w:szCs w:val="18"/>
              </w:rPr>
              <w:t xml:space="preserve">Es una función de planificación, no de control. Tiene sentido cuando el sistema ya sea la herramienta de trabajo cotidiana.</w:t>
            </w:r>
          </w:p>
        </w:tc>
      </w:tr>
      <w:tr>
        <w:tc>
          <w:tcPr>
            <w:tcW w:type="dxa" w:w="3000"/>
            <w:tcMar>
              <w:top w:type="dxa" w:w="80"/>
              <w:left w:type="dxa" w:w="110"/>
              <w:bottom w:type="dxa" w:w="80"/>
              <w:right w:type="dxa" w:w="110"/>
            </w:tcMar>
          </w:tcPr>
          <w:p>
            <w:r>
              <w:rPr>
                <w:rFonts w:ascii="IBM Plex Sans" w:cs="IBM Plex Sans" w:eastAsia="IBM Plex Sans" w:hAnsi="IBM Plex Sans"/>
                <w:sz w:val="18"/>
                <w:szCs w:val="18"/>
              </w:rPr>
              <w:t xml:space="preserve">Acceso remoto</w:t>
            </w:r>
          </w:p>
        </w:tc>
        <w:tc>
          <w:tcPr>
            <w:tcW w:type="dxa" w:w="5600"/>
            <w:tcMar>
              <w:top w:type="dxa" w:w="80"/>
              <w:left w:type="dxa" w:w="110"/>
              <w:bottom w:type="dxa" w:w="80"/>
              <w:right w:type="dxa" w:w="110"/>
            </w:tcMar>
          </w:tcPr>
          <w:p>
            <w:r>
              <w:rPr>
                <w:rFonts w:ascii="IBM Plex Sans" w:cs="IBM Plex Sans" w:eastAsia="IBM Plex Sans" w:hAnsi="IBM Plex Sans"/>
                <w:sz w:val="18"/>
                <w:szCs w:val="18"/>
              </w:rPr>
              <w:t xml:space="preserve">La arquitectura ya lo contempla (cada persona entra con su usuario y su huella), pero cobra sentido recién cuando el sistema esté validado en producción. El acceso multiusuario ya está resuelto.</w:t>
            </w:r>
          </w:p>
        </w:tc>
      </w:tr>
      <w:tr>
        <w:tc>
          <w:tcPr>
            <w:tcW w:type="dxa" w:w="3000"/>
            <w:tcMar>
              <w:top w:type="dxa" w:w="80"/>
              <w:left w:type="dxa" w:w="110"/>
              <w:bottom w:type="dxa" w:w="80"/>
              <w:right w:type="dxa" w:w="110"/>
            </w:tcMar>
          </w:tcPr>
          <w:p>
            <w:r>
              <w:rPr>
                <w:rFonts w:ascii="IBM Plex Sans" w:cs="IBM Plex Sans" w:eastAsia="IBM Plex Sans" w:hAnsi="IBM Plex Sans"/>
                <w:sz w:val="18"/>
                <w:szCs w:val="18"/>
              </w:rPr>
              <w:t xml:space="preserve">Seguimiento de piezas por color o tipo</w:t>
            </w:r>
          </w:p>
        </w:tc>
        <w:tc>
          <w:tcPr>
            <w:tcW w:type="dxa" w:w="5600"/>
            <w:tcMar>
              <w:top w:type="dxa" w:w="80"/>
              <w:left w:type="dxa" w:w="110"/>
              <w:bottom w:type="dxa" w:w="80"/>
              <w:right w:type="dxa" w:w="110"/>
            </w:tcMar>
          </w:tcPr>
          <w:p>
            <w:r>
              <w:rPr>
                <w:rFonts w:ascii="IBM Plex Sans" w:cs="IBM Plex Sans" w:eastAsia="IBM Plex Sans" w:hAnsi="IBM Plex Sans"/>
                <w:sz w:val="18"/>
                <w:szCs w:val="18"/>
              </w:rPr>
              <w:t xml:space="preserve">Depende de que el conteo por pieza funcione primero.</w:t>
            </w:r>
          </w:p>
        </w:tc>
      </w:tr>
    </w:tbl>
    <w:p>
      <w:pPr>
        <w:pStyle w:val="Heading1"/>
        <w:spacing w:after="140" w:before="280"/>
      </w:pPr>
      <w:r>
        <w:rPr>
          <w:rFonts w:ascii="Questrial" w:cs="Questrial" w:eastAsia="Questrial" w:hAnsi="Questrial"/>
          <w:b/>
          <w:bCs/>
          <w:color w:val="1E3A5F"/>
          <w:sz w:val="30"/>
          <w:szCs w:val="30"/>
        </w:rPr>
        <w:t xml:space="preserve">4. Qué hacer primero, en concreto</w:t>
      </w:r>
    </w:p>
    <w:p>
      <w:pPr>
        <w:spacing w:after="120"/>
      </w:pPr>
      <w:r>
        <w:rPr>
          <w:rFonts w:ascii="IBM Plex Sans" w:cs="IBM Plex Sans" w:eastAsia="IBM Plex Sans" w:hAnsi="IBM Plex Sans"/>
          <w:sz w:val="22"/>
          <w:szCs w:val="22"/>
        </w:rPr>
        <w:t xml:space="preserve">Si mañana hubiera que empezar, este es el orden que menos riesgo tiene:</w:t>
      </w:r>
    </w:p>
    <w:p>
      <w:pPr>
        <w:pStyle w:val="ListParagraph"/>
        <w:numPr>
          <w:ilvl w:val="0"/>
          <w:numId w:val="2"/>
        </w:numPr>
        <w:spacing w:after="90"/>
      </w:pPr>
      <w:r>
        <w:rPr>
          <w:rFonts w:ascii="IBM Plex Sans" w:cs="IBM Plex Sans" w:eastAsia="IBM Plex Sans" w:hAnsi="IBM Plex Sans"/>
          <w:b/>
          <w:bCs/>
          <w:sz w:val="22"/>
          <w:szCs w:val="22"/>
        </w:rPr>
        <w:t xml:space="preserve">Terminar de instalar el sensor de pasada </w:t>
      </w:r>
      <w:r>
        <w:rPr>
          <w:rFonts w:ascii="IBM Plex Sans" w:cs="IBM Plex Sans" w:eastAsia="IBM Plex Sans" w:hAnsi="IBM Plex Sans"/>
          <w:sz w:val="22"/>
          <w:szCs w:val="22"/>
        </w:rPr>
        <w:t xml:space="preserve">(ya conectado y calibrado en el telar el 17/10/2026) y verificar que el conteo digital coincida con el contador mecánico del telar durante una jornada completa. Sin esa comprobación, todo lo demás se construye sobre un número que no se sabe si es correcto.</w:t>
      </w:r>
    </w:p>
    <w:p>
      <w:pPr>
        <w:pStyle w:val="ListParagraph"/>
        <w:numPr>
          <w:ilvl w:val="0"/>
          <w:numId w:val="2"/>
        </w:numPr>
        <w:spacing w:after="90"/>
      </w:pPr>
      <w:r>
        <w:rPr>
          <w:rFonts w:ascii="IBM Plex Sans" w:cs="IBM Plex Sans" w:eastAsia="IBM Plex Sans" w:hAnsi="IBM Plex Sans"/>
          <w:b/>
          <w:bCs/>
          <w:sz w:val="22"/>
          <w:szCs w:val="22"/>
        </w:rPr>
        <w:t xml:space="preserve">Agregar el objetivo de pasadas </w:t>
      </w:r>
      <w:r>
        <w:rPr>
          <w:rFonts w:ascii="IBM Plex Sans" w:cs="IBM Plex Sans" w:eastAsia="IBM Plex Sans" w:hAnsi="IBM Plex Sans"/>
          <w:sz w:val="22"/>
          <w:szCs w:val="22"/>
        </w:rPr>
        <w:t xml:space="preserve">a la web (la base ya tiene el campo pasadas_objetivo), mostrando el avance en pantalla pero sin parar la máquina todavía.</w:t>
      </w:r>
    </w:p>
    <w:p>
      <w:pPr>
        <w:pStyle w:val="ListParagraph"/>
        <w:numPr>
          <w:ilvl w:val="0"/>
          <w:numId w:val="2"/>
        </w:numPr>
        <w:spacing w:after="90"/>
      </w:pPr>
      <w:r>
        <w:rPr>
          <w:rFonts w:ascii="IBM Plex Sans" w:cs="IBM Plex Sans" w:eastAsia="IBM Plex Sans" w:hAnsi="IBM Plex Sans"/>
          <w:b/>
          <w:bCs/>
          <w:sz w:val="22"/>
          <w:szCs w:val="22"/>
        </w:rPr>
        <w:t xml:space="preserve">Habilitar la parada automática </w:t>
      </w:r>
      <w:r>
        <w:rPr>
          <w:rFonts w:ascii="IBM Plex Sans" w:cs="IBM Plex Sans" w:eastAsia="IBM Plex Sans" w:hAnsi="IBM Plex Sans"/>
          <w:sz w:val="22"/>
          <w:szCs w:val="22"/>
        </w:rPr>
        <w:t xml:space="preserve">recién cuando el conteo haya demostrado ser confiable, y avisando al operario antes de activarla por primera vez.</w:t>
      </w:r>
    </w:p>
    <w:p>
      <w:pPr>
        <w:pStyle w:val="ListParagraph"/>
        <w:numPr>
          <w:ilvl w:val="0"/>
          <w:numId w:val="2"/>
        </w:numPr>
        <w:spacing w:after="90"/>
      </w:pPr>
      <w:r>
        <w:rPr>
          <w:rFonts w:ascii="IBM Plex Sans" w:cs="IBM Plex Sans" w:eastAsia="IBM Plex Sans" w:hAnsi="IBM Plex Sans"/>
          <w:b/>
          <w:bCs/>
          <w:sz w:val="22"/>
          <w:szCs w:val="22"/>
        </w:rPr>
        <w:t xml:space="preserve">Sumar las estadísticas </w:t>
      </w:r>
      <w:r>
        <w:rPr>
          <w:rFonts w:ascii="IBM Plex Sans" w:cs="IBM Plex Sans" w:eastAsia="IBM Plex Sans" w:hAnsi="IBM Plex Sans"/>
          <w:sz w:val="22"/>
          <w:szCs w:val="22"/>
        </w:rPr>
        <w:t xml:space="preserve">una vez que haya varias piezas registradas y los números tengan de dónde salir.</w:t>
      </w:r>
    </w:p>
    <w:p>
      <w:pPr>
        <w:pStyle w:val="Heading1"/>
        <w:spacing w:after="140" w:before="280"/>
      </w:pPr>
      <w:r>
        <w:rPr>
          <w:rFonts w:ascii="Questrial" w:cs="Questrial" w:eastAsia="Questrial" w:hAnsi="Questrial"/>
          <w:b/>
          <w:bCs/>
          <w:color w:val="1E3A5F"/>
          <w:sz w:val="30"/>
          <w:szCs w:val="30"/>
        </w:rPr>
        <w:t xml:space="preserve">5. Una advertencia</w:t>
      </w:r>
    </w:p>
    <w:p>
      <w:pPr>
        <w:spacing w:after="120"/>
      </w:pPr>
      <w:r>
        <w:rPr>
          <w:rFonts w:ascii="IBM Plex Sans" w:cs="IBM Plex Sans" w:eastAsia="IBM Plex Sans" w:hAnsi="IBM Plex Sans"/>
          <w:sz w:val="22"/>
          <w:szCs w:val="22"/>
        </w:rPr>
        <w:t xml:space="preserve">Todas estas funciones son razonables y ninguna es técnicamente difícil. El riesgo no está en la complejidad sino en el orden: agregarlas antes de que el Nivel 2 esté instalado y el conteo validado pondría en riesgo la entrega comprometida.</w:t>
      </w:r>
    </w:p>
    <w:p>
      <w:pPr>
        <w:spacing w:after="120"/>
      </w:pPr>
      <w:r>
        <w:rPr>
          <w:rFonts w:ascii="IBM Plex Sans" w:cs="IBM Plex Sans" w:eastAsia="IBM Plex Sans" w:hAnsi="IBM Plex Sans"/>
          <w:sz w:val="22"/>
          <w:szCs w:val="22"/>
        </w:rPr>
        <w:t xml:space="preserve">El propio dueño lo dijo en las grabaciones: son cosas que no son difíciles de hacer, pero no son la prioridad. Conviene tomarlo literalmente.</w:t>
      </w:r>
    </w:p>
    <w:p>
      <w:pPr>
        <w:pBdr>
          <w:top w:val="single" w:color="CDD8E0" w:sz="6"/>
        </w:pBdr>
        <w:spacing w:before="400"/>
      </w:pPr>
    </w:p>
    <w:p>
      <w:pPr>
        <w:spacing w:before="140"/>
        <w:jc w:val="center"/>
      </w:pPr>
      <w:r>
        <w:rPr>
          <w:rFonts w:ascii="IBM Plex Sans" w:cs="IBM Plex Sans" w:eastAsia="IBM Plex Sans" w:hAnsi="IBM Plex Sans"/>
          <w:i/>
          <w:iCs/>
          <w:color w:val="3F4B5C"/>
          <w:sz w:val="17"/>
          <w:szCs w:val="17"/>
        </w:rPr>
        <w:t xml:space="preserve">Control de Inserción de Trama · Equipo N.º 5, 7mo Informática · Instituto Leonardo Murialdo</w:t>
      </w:r>
    </w:p>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2026-09-08T05:44:06.785Z</dcterms:created>
  <dcterms:modified xsi:type="dcterms:W3CDTF">2026-09-08T05:44:06.786Z</dcterms:modified>
</cp:coreProperties>
</file>

<file path=docProps/custom.xml><?xml version="1.0" encoding="utf-8"?>
<Properties xmlns="http://schemas.openxmlformats.org/officeDocument/2006/custom-properties" xmlns:vt="http://schemas.openxmlformats.org/officeDocument/2006/docPropsVTypes"/>
</file>