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keepNext/>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 Pausa y Retroceder del telar por relé, en paralelo a los botones físicos existentes.</w:t>
      </w:r>
    </w:p>
    <w:p>
      <w:pPr>
        <w:pBdr>
          <w:top w:val="none"/>
          <w:left w:val="single" w:color="C00000" w:sz="24"/>
          <w:bottom w:val="none"/>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keepNext/>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470 µF (16 V o más), módulo relé de 2 canales (5 V, optoacoplado, activo-bajo) para Marcha y Pausa, módulo relé individual (activo-alto) para Retroceder, 3 optoacopladores PC817, 3 puentes rectificadores DB157, 3 capacitores electrolíticos de 22 µF 50 V, 3 resistencias de 2,2 kΩ 1 W, 4 resistencias de 10 kΩ ¼ W, 3 capacitores cerámicos de 100 nF, placa universal, borneras y cable multifilar.</w:t>
      </w:r>
    </w:p>
    <w:p>
      <w:pPr>
        <w:pStyle w:val="Heading1"/>
        <w:keepNext/>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 En el armado definitivo el HLK-5M05 va soldado en una plaqueta chica aparte, con una bornera de 220 V de entrada y una de 5 V de salida: lo que lleva tensión de red queda separado de la placa del ESP32 y del sensado.</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470 µF (16 V o más) entre 5 V y GND, en la entrada del bus de la plaqueta principal (junto a J1).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keepNext/>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cantSplit/>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rPr>
          <w:cantSplit/>
        </w:trP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rPr>
          <w:cantSplit/>
        </w:trP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rPr>
          <w:cantSplit/>
        </w:trP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keepNext/>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 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(entrada S, GPIO 27) va en un módulo aparte que es activo-alto: lleva la resistencia de 10 kΩ a GND (pull-down), no a 3,3 V; con pull-up arrancaría cerrado.</w:t>
      </w:r>
    </w:p>
    <w:p>
      <w:pPr>
        <w:pStyle w:val="ListParagraph"/>
        <w:numPr>
          <w:ilvl w:val="0"/>
          <w:numId w:val="4"/>
        </w:numPr>
        <w:spacing w:after="100"/>
      </w:pPr>
      <w:r>
        <w:t xml:space="preserve">Los 3 capacitores cerámicos de 100 nF: uno cerca del pin de alimentación del ESP32 y uno cerca de la alimentación de cada módulo de relé (el de 2 canales y el de Retroceder), como desacople local para reducir el ruido que puede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y en su propia plaqueta, unida a la principal por el conector J4 (3,3 V, GND y GPIO 32, 33 y 34): por canal, puente DB157, capacitor de 22 µF, resistencia de 2,2 kΩ 1 W y PC817, con la salida a GPIO 32, 33 y 34. Solo el GPIO 34 lleva una resistencia de 10 kΩ a 3,3 V, porque no tiene resistencia interna; el 32 y el 33 usan la pull-up interna del ESP32, que activa el firmware (ver el diagrama del Bloque A).</w:t>
      </w:r>
    </w:p>
    <w:p>
      <w:pPr>
        <w:pStyle w:val="Heading1"/>
        <w:keepNext/>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 s) y seguir probando en banco, verificando que los pulsos de relé respondan a los cambios de estado enviados desde el backend/web.</w:t>
      </w:r>
    </w:p>
    <w:p>
      <w:pPr>
        <w:pStyle w:val="Heading1"/>
        <w:keepNext/>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 Antes de conectar nada, con el telar encendido y sin tejer, medir en alterna cada par: unos 24 V sin apretar y 0 V apretando. Si da 0 V sin apretar, ese no es el par NA.</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keepNext/>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al menos medio segundo, y ver que la web lo refleje al soltarlo.</w:t>
      </w:r>
    </w:p>
    <w:p>
      <w:pPr>
        <w:pStyle w:val="Heading1"/>
        <w:keepNext/>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