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estàn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y hacía falta un login con una mínima capa de seguridad. Cualquiera podría utilizar la página web sin problema alguno, lo cual deja vulnerable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representa una combinación de bobinas y cada columna un elemento del telar, con colores por fila. </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desarrollará</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Marcha/Pausa según lo que indica el backend. </w:t>
      </w:r>
      <w:r>
        <w:rPr>
          <w:rFonts w:ascii="IBM Plex Sans" w:cs="IBM Plex Sans" w:eastAsia="IBM Plex Sans" w:hAnsi="IBM Plex Sans"/>
          <w:i w:val="1"/>
          <w:iCs w:val="1"/>
          <w:rtl w:val="0"/>
        </w:rPr>
        <w:t xml:space="preserve">Resolvería</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(actualmente solo se podría en uno pero está planeado el aplicarlo en el resto de telares en caso de que funcione).</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os datos se perd</w:t>
      </w:r>
      <w:r>
        <w:rPr>
          <w:rFonts w:ascii="IBM Plex Sans" w:cs="IBM Plex Sans" w:eastAsia="IBM Plex Sans" w:hAnsi="IBM Plex Sans"/>
          <w:rtl w:val="0"/>
        </w:rPr>
        <w:t xml:space="preserve">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Como</w:t>
      </w:r>
      <w:r>
        <w:rPr>
          <w:rFonts w:ascii="IBM Plex Sans" w:cs="IBM Plex Sans" w:eastAsia="IBM Plex Sans" w:hAnsi="IBM Plex Sans"/>
          <w:rtl w:val="0"/>
        </w:rPr>
        <w:t xml:space="preserve">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fue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montar un backend con base de datos. Se diseñó el modelo de 4 tablas (para el funcionamient</w:t>
      </w:r>
      <w:r>
        <w:rPr>
          <w:rFonts w:ascii="IBM Plex Sans" w:cs="IBM Plex Sans" w:eastAsia="IBM Plex Sans" w:hAnsi="IBM Plex Sans"/>
          <w:rtl w:val="0"/>
        </w:rPr>
        <w:t xml:space="preserve">o básico de la página, luego se agregarían las demás para el login con biometría)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y se construyó la API REST. La web se reconectó </w:t>
      </w:r>
      <w:r>
        <w:rPr>
          <w:rFonts w:ascii="IBM Plex Sans" w:cs="IBM Plex Sans" w:eastAsia="IBM Plex Sans" w:hAnsi="IBM Plex Sans"/>
          <w:rtl w:val="0"/>
        </w:rPr>
        <w:t xml:space="preserve">a la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API en vez d</w:t>
      </w:r>
      <w:r>
        <w:rPr>
          <w:rFonts w:ascii="IBM Plex Sans" w:cs="IBM Plex Sans" w:eastAsia="IBM Plex Sans" w:hAnsi="IBM Plex Sans"/>
          <w:rtl w:val="0"/>
        </w:rPr>
        <w:t xml:space="preserve">el almacenamiento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Fue preguntarse a dónde se alojaría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 sistema t</w:t>
      </w:r>
      <w:r>
        <w:rPr>
          <w:rFonts w:ascii="IBM Plex Sans" w:cs="IBM Plex Sans" w:eastAsia="IBM Plex Sans" w:hAnsi="IBM Plex Sans"/>
          <w:rtl w:val="0"/>
        </w:rPr>
        <w:t xml:space="preserve">endría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que poder repetir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sin errores</w:t>
      </w:r>
      <w:r>
        <w:rPr>
          <w:rFonts w:ascii="IBM Plex Sans" w:cs="IBM Plex Sans" w:eastAsia="IBM Plex Sans" w:hAnsi="IBM Plex Sans"/>
          <w:rtl w:val="0"/>
        </w:rPr>
        <w:t xml:space="preserve">, guardar de forma limpia y correcta varios dibujos y tener en cuenta varios detalles (ej: no poder editar una matriz en ejecución, no poder repetir nombres, encontrar la manera más óptima para dibujar las matrices, etc.). 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a todo se vio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sumando transacciones y bloqueo de filas en el backend, para que las operaciones críticas (asignar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avanzar el tejido) sean seguras y consistentes. Y luego para el re</w:t>
      </w:r>
      <w:r>
        <w:rPr>
          <w:rFonts w:ascii="IBM Plex Sans" w:cs="IBM Plex Sans" w:eastAsia="IBM Plex Sans" w:hAnsi="IBM Plex Sans"/>
          <w:rtl w:val="0"/>
        </w:rPr>
        <w:t xml:space="preserve">sto de detalles la verdadera solución fue identificar tales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Al ser todo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sto s</w:t>
      </w:r>
      <w:r>
        <w:rPr>
          <w:rFonts w:ascii="IBM Plex Sans" w:cs="IBM Plex Sans" w:eastAsia="IBM Plex Sans" w:hAnsi="IBM Plex Sans"/>
          <w:rtl w:val="0"/>
        </w:rPr>
        <w:t xml:space="preserve">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gu</w:t>
      </w:r>
      <w:r>
        <w:rPr>
          <w:rFonts w:ascii="IBM Plex Sans" w:cs="IBM Plex Sans" w:eastAsia="IBM Plex Sans" w:hAnsi="IBM Plex Sans"/>
          <w:rtl w:val="0"/>
        </w:rPr>
        <w:t xml:space="preserve">ir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siendo software</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telar real no está conectado</w:t>
      </w:r>
      <w:r>
        <w:rPr>
          <w:rFonts w:ascii="IBM Plex Sans" w:cs="IBM Plex Sans" w:eastAsia="IBM Plex Sans" w:hAnsi="IBM Plex Sans"/>
          <w:rtl w:val="0"/>
        </w:rPr>
        <w:t xml:space="preserve">, no tendríamos en claro como es el funcionamiento del mismo con el</w:t>
      </w:r>
      <w:sdt>
        <w:sdtPr>
          <w:id w:val="-1543703415"/>
          <w:tag w:val="goog_rdk_0"/>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 Solución: se diseñó el ESP32 como gateway, que consulta el estado al backend y acciona los botones de Marcha/Pausa del telar mediante relés en paralelo, sin invadir la electrónica de la máquina y con comportamiento seguro ante fallas (fail-safe).</w:t>
          </w:r>
        </w:sdtContent>
      </w:sdt>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Tiene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que ser cómodo</w:t>
      </w:r>
      <w:r>
        <w:rPr>
          <w:rFonts w:ascii="IBM Plex Sans" w:cs="IBM Plex Sans" w:eastAsia="IBM Plex Sans" w:hAnsi="IBM Plex Sans"/>
          <w:rtl w:val="0"/>
        </w:rPr>
        <w:t xml:space="preserve"> de utilizar para los usuarios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w:t>
      </w:r>
      <w:r>
        <w:rPr>
          <w:rFonts w:ascii="IBM Plex Sans" w:cs="IBM Plex Sans" w:eastAsia="IBM Plex Sans" w:hAnsi="IBM Plex Sans"/>
          <w:rtl w:val="0"/>
        </w:rPr>
        <w:t xml:space="preserve">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para eso, es que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la página web esté pensada para el celular, con modo claro y oscuro, para </w:t>
      </w:r>
      <w:r>
        <w:rPr>
          <w:rFonts w:ascii="IBM Plex Sans" w:cs="IBM Plex Sans" w:eastAsia="IBM Plex Sans" w:hAnsi="IBM Plex Sans"/>
          <w:rtl w:val="0"/>
        </w:rPr>
        <w:t xml:space="preserve">operar desde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funcionará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estado actual de la máquina.</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menciona, en esta etapa el ESP32 comanda el arranque y la pausa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extenso y tardío).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hace el ESP32 puede hacer al día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resuelto en el diseño y probado a nivel de simulación.</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es el alcance actual del proyecto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(pensado para las futuras etapas):</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Play, sino que le entregue al telar la secuencia completa del dibujo (qué hacer en cada pasada), ocupando el lugar de las tarjetas perforadas de Jacquard.</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fuera del alcance para la etapa actual. Es la meta a la que apunta el proyecto, pero requiere un paso de estudio previo.</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es que en este telar la lectura es un mecanismo Jacquard por tarjetas perforadas físicas: es un sistema mecánico, no una señal eléctrica simple. Por eso reemplazarlo no es tan directo.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 sobre la mecánica del telar.</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Pero como mejoras y avances a realizar son que el ESP32 le dicte la secuencia completa al telar, reemplazando físicamente a las tarjetas perforadas. Esto depende de intervenir el mecanismo Jacquard, y queda planteado como el siguiente paso una vez validado el prototipo en un único telar.</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Cada pasada se reduce entonces a indicar cuáles de esos elementos se activan. En este telar son tres, uno por cada alimentador de hilo que la máquina admite en simultáneo; el sistema no fija esa cantidad y se adapta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una por marco.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activa los marcos que van arriba en cada pasada.</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Y podría verse necesario una fuente acorde al consumo de los actuadores.</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Solo hay que interpretar cada fila como "qué marcos suben en esta pasada".</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8 actuadores de los marcos (máximo confirmado del telar).</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de los marcos.</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que si el telar es control por marcos. Conviene confirmar si el telar levanta los hilos por marcos (pocos cuadros que suben y bajan) o cada hilo por separado con las tarjetas.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