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 la izquierda, las bobinas de trama numeradas con su color y sus alimentadores), en la que cada fila es una franja con el alto de sus pasadas y el color de su hilo (sin colores, un gris distinto por bobina). Al costado, una llave marca cada vuelta y, si están cargados los metros por pasada, una regla marca los centímetros de tela.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