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4"/>
          <w:szCs w:val="34"/>
        </w:rPr>
        <w:t xml:space="preserve">GUÍA PASO A PASO, ARMADO DEL BLOQUE A</w:t>
      </w:r>
    </w:p>
    <w:p>
      <w:pPr>
        <w:spacing w:after="100"/>
      </w:pPr>
      <w:r>
        <w:rPr>
          <w:color w:val="2E75B6"/>
          <w:sz w:val="24"/>
          <w:szCs w:val="24"/>
        </w:rPr>
        <w:t xml:space="preserve">Nivel 1: Marcha/Pausa en el telar (Etapa 4)</w:t>
      </w:r>
    </w:p>
    <w:p>
      <w:pPr>
        <w:spacing w:after="400"/>
      </w:pPr>
      <w:r>
        <w:rPr>
          <w:i/>
          <w:iCs/>
          <w:color w:val="808080"/>
          <w:sz w:val="20"/>
          <w:szCs w:val="20"/>
        </w:rPr>
        <w:t xml:space="preserve">Automatización de Telar Industrial, Control de Inserción de Trama · 7mo año Informática B</w:t>
      </w:r>
    </w:p>
    <w:p>
      <w:pPr>
        <w:pStyle w:val="Heading1"/>
        <w:spacing w:after="160" w:before="360"/>
      </w:pPr>
      <w:r>
        <w:t xml:space="preserve">Introducción</w:t>
      </w:r>
    </w:p>
    <w:p>
      <w:pPr>
        <w:spacing w:after="140"/>
      </w:pPr>
      <w:r>
        <w:rPr>
          <w:b w:val="false"/>
          <w:bCs w:val="false"/>
          <w:i w:val="false"/>
          <w:iCs w:val="false"/>
        </w:rPr>
        <w:t xml:space="preserve">Esta guía explica, en orden, cómo armar y poner en marcha los componentes del Bloque A (ver Lista de componentes, Control de Trama), hasta dejar funcionando el control de Marcha/Pausa del telar por relé, en paralelo a los botones físicos existentes.</w:t>
      </w:r>
    </w:p>
    <w:p>
      <w:pPr>
        <w:pBdr>
          <w:top w:val="none"/>
          <w:bottom w:val="none"/>
          <w:left w:val="single" w:color="C00000" w:sz="24"/>
          <w:right w:val="none"/>
        </w:pBdr>
        <w:shd w:fill="FCE8E8" w:val="clear"/>
        <w:spacing w:after="200" w:before="100"/>
        <w:ind w:left="200"/>
      </w:pPr>
      <w:r>
        <w:rPr>
          <w:b/>
          <w:bCs/>
          <w:color w:val="C00000"/>
          <w:sz w:val="20"/>
          <w:szCs w:val="20"/>
        </w:rPr>
        <w:t xml:space="preserve">⚠ Todo se arma y se prueba en el banco (protoboard, fuente de laboratorio o batería), desconectado del telar, hasta la Fase 4. Nunca conectar un circuito nuevo directo a los 24V del telar sin haberlo probado antes por separado.</w:t>
      </w:r>
    </w:p>
    <w:p>
      <w:pPr>
        <w:pStyle w:val="Heading1"/>
        <w:spacing w:after="160" w:before="360"/>
      </w:pPr>
      <w:r>
        <w:t xml:space="preserve">Fase 0, Antes de tocar nada (una sola vez)</w:t>
      </w:r>
    </w:p>
    <w:p>
      <w:pPr>
        <w:pStyle w:val="ListParagraph"/>
        <w:numPr>
          <w:ilvl w:val="0"/>
          <w:numId w:val="2"/>
        </w:numPr>
        <w:spacing w:after="100"/>
      </w:pPr>
      <w:r>
        <w:t xml:space="preserve">Herramientas necesarias: soldador + estaño, multímetro (imprescindible), pelacables, destornillador chico para las borneras, y una protoboard para probar antes de soldar en la placa definitiva.</w:t>
      </w:r>
    </w:p>
    <w:p>
      <w:pPr>
        <w:pStyle w:val="ListParagraph"/>
        <w:numPr>
          <w:ilvl w:val="0"/>
          <w:numId w:val="2"/>
        </w:numPr>
        <w:spacing w:after="100"/>
      </w:pPr>
      <w:r>
        <w:t xml:space="preserve">Regla de oro: nada se conecta al telar real hasta la Fase 4.</w:t>
      </w:r>
    </w:p>
    <w:p>
      <w:pPr>
        <w:pStyle w:val="ListParagraph"/>
        <w:numPr>
          <w:ilvl w:val="0"/>
          <w:numId w:val="2"/>
        </w:numPr>
        <w:spacing w:after="100"/>
      </w:pPr>
      <w:r>
        <w:t xml:space="preserve">Verificar el inventario del Bloque A: ESP32, módulo relé 2 canales (5V, optoacoplado), regulador step-down LM2596, diodo Schottky SS34, fusible lento 0,5A + portafusible, supresor TVS P6KE33CA, capacitor electrolítico 470µF 50V, capacitor electrolítico 47µF 50V, 3 capacitores cerámicos 100nF, 2 resistencias 10kΩ ¼W, placa universal + cables + borneras.</w:t>
      </w:r>
    </w:p>
    <w:p>
      <w:pPr>
        <w:pStyle w:val="Heading1"/>
        <w:spacing w:after="160" w:before="360"/>
      </w:pPr>
      <w:r>
        <w:t xml:space="preserve">Fase 1, Etapa de alimentación (24V → 5V), sin el ESP32 todavía</w:t>
      </w:r>
    </w:p>
    <w:p>
      <w:pPr>
        <w:spacing w:after="140"/>
      </w:pPr>
      <w:r>
        <w:rPr>
          <w:b w:val="false"/>
          <w:bCs w:val="false"/>
          <w:i w:val="false"/>
          <w:iCs w:val="false"/>
        </w:rPr>
        <w:t xml:space="preserve">Es la parte más crítica de todo el bloque: convertir los 24V del telar en 5V limpios y protegidos. Se arma primero en protoboard.</w:t>
      </w:r>
    </w:p>
    <w:p>
      <w:pPr>
        <w:pStyle w:val="ListParagraph"/>
        <w:numPr>
          <w:ilvl w:val="0"/>
          <w:numId w:val="3"/>
        </w:numPr>
        <w:spacing w:after="100"/>
      </w:pPr>
      <w:r>
        <w:t xml:space="preserve">Entrada protegida: en serie desde el borne de entrada, el fusible lento de 0,5A con su portafusible (corta ante cortocircuito aguas abajo).</w:t>
      </w:r>
    </w:p>
    <w:p>
      <w:pPr>
        <w:pStyle w:val="ListParagraph"/>
        <w:numPr>
          <w:ilvl w:val="0"/>
          <w:numId w:val="3"/>
        </w:numPr>
        <w:spacing w:after="100"/>
      </w:pPr>
      <w:r>
        <w:t xml:space="preserve">Protección de polaridad: después del fusible, el diodo Schottky SS34 en serie, ánodo hacia la entrada. Si se invierten por error los cables de 24V, bloquea la corriente en vez de dejarla pasar al revés.</w:t>
      </w:r>
    </w:p>
    <w:p>
      <w:pPr>
        <w:pStyle w:val="ListParagraph"/>
        <w:numPr>
          <w:ilvl w:val="0"/>
          <w:numId w:val="3"/>
        </w:numPr>
        <w:spacing w:after="100"/>
      </w:pPr>
      <w:r>
        <w:t xml:space="preserve">Supresor de picos: el TVS P6KE33CA en paralelo entre +24V y GND, después del diodo (o incluso antes, lo más cerca posible de la entrada cruda, ya que también protege al propio diodo Schottky de picos negativos grandes). Debe ser bidireccional -el sufijo "C" en P6KE33CA ya lo indica- porque los transitorios inductivos de motores y relés cercanos no siempre van en el mismo sentido respecto a masa.</w:t>
      </w:r>
    </w:p>
    <w:p>
      <w:pPr>
        <w:pStyle w:val="ListParagraph"/>
        <w:numPr>
          <w:ilvl w:val="0"/>
          <w:numId w:val="3"/>
        </w:numPr>
        <w:spacing w:after="100"/>
      </w:pPr>
      <w:r>
        <w:t xml:space="preserve">Capacitor de entrada: electrolítico 470µF 50V en paralelo entre +24V y GND, antes del regulador. Respetar la polaridad (pata larga/+ al positivo).</w:t>
      </w:r>
    </w:p>
    <w:p>
      <w:pPr>
        <w:pStyle w:val="ListParagraph"/>
        <w:numPr>
          <w:ilvl w:val="0"/>
          <w:numId w:val="3"/>
        </w:numPr>
        <w:spacing w:after="100"/>
      </w:pPr>
      <w:r>
        <w:t xml:space="preserve">Regulador step-down LM2596: conectar la entrada a los 24V ya protegidos y, antes de conectar cualquier carga, alimentar con una fuente de banco a 24V, medir la salida con el multímetro y ajustar el trimmer hasta 5,0V exactos. Se hace una sola vez.</w:t>
      </w:r>
    </w:p>
    <w:p>
      <w:pPr>
        <w:pStyle w:val="ListParagraph"/>
        <w:numPr>
          <w:ilvl w:val="0"/>
          <w:numId w:val="3"/>
        </w:numPr>
        <w:spacing w:after="100"/>
      </w:pPr>
      <w:r>
        <w:t xml:space="preserve">Capacitores de salida: en la salida de 5V, el electrolítico 47µF 50V en paralelo (filtra ruido de baja frecuencia) y uno de los cerámicos 100nF bien pegado a la salida (filtra ruido de alta frecuencia).</w:t>
      </w:r>
    </w:p>
    <w:p>
      <w:pPr>
        <w:pStyle w:val="ListParagraph"/>
        <w:numPr>
          <w:ilvl w:val="0"/>
          <w:numId w:val="3"/>
        </w:numPr>
        <w:spacing w:after="100"/>
      </w:pPr>
      <w:r>
        <w:t xml:space="preserve">Prueba de esta fase: con el multímetro en la salida del LM2596 debe marcar 5V estables, incluso con carga conectada. No avanzar a la Fase 2 hasta confirmar esto.</w:t>
      </w:r>
    </w:p>
    <w:p>
      <w:pPr>
        <w:pStyle w:val="Heading2"/>
        <w:spacing w:after="120" w:before="240"/>
      </w:pPr>
      <w:r>
        <w:t xml:space="preserve">Sobre el portafusible</w:t>
      </w:r>
    </w:p>
    <w:p>
      <w:pPr>
        <w:spacing w:after="140"/>
      </w:pPr>
      <w:r>
        <w:rPr>
          <w:b w:val="false"/>
          <w:bCs w:val="false"/>
          <w:i w:val="false"/>
          <w:iCs w:val="false"/>
        </w:rPr>
        <w:t xml:space="preserve">El fusible de 0,5A es uno de los componentes más importantes del bloque pese a su bajo costo: sin él, cualquier falla (cortocircuito en el LM2596, relé pegado, error de cableado) se convierte en un cortocircuito sostenido sobre el cableado del telar, con riesgo de daño en los componentes o de calentamiento del cableado.</w:t>
      </w:r>
    </w:p>
    <w:p>
      <w:pPr>
        <w:spacing w:after="140"/>
      </w:pPr>
      <w:r>
        <w:rPr>
          <w:b w:val="false"/>
          <w:bCs w:val="false"/>
          <w:i w:val="false"/>
          <w:iCs w:val="false"/>
        </w:rPr>
        <w:t xml:space="preserve">El fusible de 0,5A lento (marcado "T" / time-delay o anti-surge) suele venir en formato cilíndrico de vidrio 5×20mm, el estándar más común. El portafusible debe ser para ese tamaño, y existen tres variantes: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400"/>
      </w:tblGrid>
      <w:tr>
        <w:trPr>
          <w:tblHeader/>
        </w:trPr>
        <w:tc>
          <w:tcPr>
            <w:tcW w:type="dxa" w:w="2600"/>
            <w:shd w:fill="2E75B6" w:val="clear"/>
            <w:vAlign w:val="center"/>
          </w:tcPr>
          <w:p>
            <w:r>
              <w:rPr>
                <w:b/>
                <w:bCs/>
                <w:color w:val="FFFFFF"/>
                <w:sz w:val="18"/>
                <w:szCs w:val="18"/>
              </w:rPr>
              <w:t xml:space="preserve">Tipo de portafusible</w:t>
            </w:r>
          </w:p>
        </w:tc>
        <w:tc>
          <w:tcPr>
            <w:tcW w:type="dxa" w:w="3400"/>
            <w:shd w:fill="2E75B6" w:val="clear"/>
            <w:vAlign w:val="center"/>
          </w:tcPr>
          <w:p>
            <w:r>
              <w:rPr>
                <w:b/>
                <w:bCs/>
                <w:color w:val="FFFFFF"/>
                <w:sz w:val="18"/>
                <w:szCs w:val="18"/>
              </w:rPr>
              <w:t xml:space="preserve">Cuándo usarlo</w:t>
            </w:r>
          </w:p>
        </w:tc>
        <w:tc>
          <w:tcPr>
            <w:tcW w:type="dxa" w:w="3400"/>
            <w:shd w:fill="2E75B6" w:val="clear"/>
            <w:vAlign w:val="center"/>
          </w:tcPr>
          <w:p>
            <w:r>
              <w:rPr>
                <w:b/>
                <w:bCs/>
                <w:color w:val="FFFFFF"/>
                <w:sz w:val="18"/>
                <w:szCs w:val="18"/>
              </w:rPr>
              <w:t xml:space="preserve">Ventaja</w:t>
            </w:r>
          </w:p>
        </w:tc>
      </w:tr>
      <w:tr>
        <w:tc>
          <w:tcPr>
            <w:tcW w:type="dxa" w:w="2600"/>
            <w:vAlign w:val="center"/>
          </w:tcPr>
          <w:p>
            <w:r>
              <w:rPr>
                <w:b w:val="false"/>
                <w:bCs w:val="false"/>
                <w:color w:val="000000"/>
                <w:sz w:val="18"/>
                <w:szCs w:val="18"/>
              </w:rPr>
              <w:t xml:space="preserve">En línea (inline, "tipo salchicha")</w:t>
            </w:r>
          </w:p>
        </w:tc>
        <w:tc>
          <w:tcPr>
            <w:tcW w:type="dxa" w:w="3400"/>
            <w:vAlign w:val="center"/>
          </w:tcPr>
          <w:p>
            <w:r>
              <w:rPr>
                <w:b w:val="false"/>
                <w:bCs w:val="false"/>
                <w:color w:val="000000"/>
                <w:sz w:val="18"/>
                <w:szCs w:val="18"/>
              </w:rPr>
              <w:t xml:space="preserve">Ahora, mientras probás en protoboard/banco</w:t>
            </w:r>
          </w:p>
        </w:tc>
        <w:tc>
          <w:tcPr>
            <w:tcW w:type="dxa" w:w="3400"/>
            <w:vAlign w:val="center"/>
          </w:tcPr>
          <w:p>
            <w:r>
              <w:rPr>
                <w:b w:val="false"/>
                <w:bCs w:val="false"/>
                <w:color w:val="000000"/>
                <w:sz w:val="18"/>
                <w:szCs w:val="18"/>
              </w:rPr>
              <w:t xml:space="preserve">Se corta el cable de +24V y se intercala; no requiere agujeros ni soldadura</w:t>
            </w:r>
          </w:p>
        </w:tc>
      </w:tr>
      <w:tr>
        <w:tc>
          <w:tcPr>
            <w:tcW w:type="dxa" w:w="2600"/>
            <w:vAlign w:val="center"/>
          </w:tcPr>
          <w:p>
            <w:r>
              <w:rPr>
                <w:b w:val="false"/>
                <w:bCs w:val="false"/>
                <w:color w:val="000000"/>
                <w:sz w:val="18"/>
                <w:szCs w:val="18"/>
              </w:rPr>
              <w:t xml:space="preserve">Para PCB (con clips, se suelda)</w:t>
            </w:r>
          </w:p>
        </w:tc>
        <w:tc>
          <w:tcPr>
            <w:tcW w:type="dxa" w:w="3400"/>
            <w:vAlign w:val="center"/>
          </w:tcPr>
          <w:p>
            <w:r>
              <w:rPr>
                <w:b w:val="false"/>
                <w:bCs w:val="false"/>
                <w:color w:val="000000"/>
                <w:sz w:val="18"/>
                <w:szCs w:val="18"/>
              </w:rPr>
              <w:t xml:space="preserve">Al pasar a la placa universal definitiva</w:t>
            </w:r>
          </w:p>
        </w:tc>
        <w:tc>
          <w:tcPr>
            <w:tcW w:type="dxa" w:w="3400"/>
            <w:vAlign w:val="center"/>
          </w:tcPr>
          <w:p>
            <w:r>
              <w:rPr>
                <w:b w:val="false"/>
                <w:bCs w:val="false"/>
                <w:color w:val="000000"/>
                <w:sz w:val="18"/>
                <w:szCs w:val="18"/>
              </w:rPr>
              <w:t xml:space="preserve">Queda fijo y prolijo dentro del circuito</w:t>
            </w:r>
          </w:p>
        </w:tc>
      </w:tr>
      <w:tr>
        <w:tc>
          <w:tcPr>
            <w:tcW w:type="dxa" w:w="2600"/>
            <w:vAlign w:val="center"/>
          </w:tcPr>
          <w:p>
            <w:r>
              <w:rPr>
                <w:b w:val="false"/>
                <w:bCs w:val="false"/>
                <w:color w:val="000000"/>
                <w:sz w:val="18"/>
                <w:szCs w:val="18"/>
              </w:rPr>
              <w:t xml:space="preserve">De panel (rosca, se atornilla al gabinete)</w:t>
            </w:r>
          </w:p>
        </w:tc>
        <w:tc>
          <w:tcPr>
            <w:tcW w:type="dxa" w:w="3400"/>
            <w:vAlign w:val="center"/>
          </w:tcPr>
          <w:p>
            <w:r>
              <w:rPr>
                <w:b w:val="false"/>
                <w:bCs w:val="false"/>
                <w:color w:val="000000"/>
                <w:sz w:val="18"/>
                <w:szCs w:val="18"/>
              </w:rPr>
              <w:t xml:space="preserve">Montaje final en el gabinete estanco (IP65)</w:t>
            </w:r>
          </w:p>
        </w:tc>
        <w:tc>
          <w:tcPr>
            <w:tcW w:type="dxa" w:w="3400"/>
            <w:vAlign w:val="center"/>
          </w:tcPr>
          <w:p>
            <w:r>
              <w:rPr>
                <w:b w:val="false"/>
                <w:bCs w:val="false"/>
                <w:color w:val="000000"/>
                <w:sz w:val="18"/>
                <w:szCs w:val="18"/>
              </w:rPr>
              <w:t xml:space="preserve">Se cambia el fusible desde afuera, sin abrir la caja</w:t>
            </w:r>
          </w:p>
        </w:tc>
      </w:tr>
    </w:tbl>
    <w:p>
      <w:pPr>
        <w:spacing w:after="160"/>
      </w:pPr>
      <w:r>
        <w:rPr>
          <w:i/>
          <w:iCs/>
          <w:color w:val="666666"/>
          <w:sz w:val="19"/>
          <w:szCs w:val="19"/>
        </w:rPr>
        <w:t xml:space="preserve">Recomendación: usar uno en línea para las Fases 1 a 3 (banco de pruebas) y pasar a uno de panel al montar el gabinete final (Fase 5), para poder cambiar el fusible desde afuera sin abrir la caja. Conviene tener 2 o 3 fusibles de 0,5A de repuesto, ya que es un consumible.</w:t>
      </w:r>
    </w:p>
    <w:p>
      <w:pPr>
        <w:pStyle w:val="Heading1"/>
        <w:spacing w:after="160" w:before="360"/>
      </w:pPr>
      <w:r>
        <w:t xml:space="preserve">Fase 2, ESP32 + módulo de relés, en banco (sin telar)</w:t>
      </w:r>
    </w:p>
    <w:p>
      <w:pPr>
        <w:pStyle w:val="ListParagraph"/>
        <w:numPr>
          <w:ilvl w:val="0"/>
          <w:numId w:val="4"/>
        </w:numPr>
        <w:spacing w:after="100"/>
      </w:pPr>
      <w:r>
        <w:t xml:space="preserve">Alimentar el ESP32 y el módulo de relés desde los 5V ya regulados y probados en la Fase 1 (pin 5V/VIN del ESP32 y VCC del módulo de relés), con GND común entre fuente, ESP32 y relés.</w:t>
      </w:r>
    </w:p>
    <w:p>
      <w:pPr>
        <w:pStyle w:val="ListParagraph"/>
        <w:numPr>
          <w:ilvl w:val="0"/>
          <w:numId w:val="4"/>
        </w:numPr>
        <w:spacing w:after="100"/>
      </w:pPr>
      <w:r>
        <w:t xml:space="preserve">Pull-ups en IN1/IN2: las dos resistencias de 10kΩ, cada una entre 3,3V/5V (según la lógica del módulo) y cada línea IN1/IN2 del módulo de relés. Evitan que los relés disparen solos en el instante del arranque del ESP32, antes de que el firmware defina el estado de los pines.</w:t>
      </w:r>
    </w:p>
    <w:p>
      <w:pPr>
        <w:pStyle w:val="ListParagraph"/>
        <w:numPr>
          <w:ilvl w:val="0"/>
          <w:numId w:val="4"/>
        </w:numPr>
        <w:spacing w:after="100"/>
      </w:pPr>
      <w:r>
        <w:t xml:space="preserve">Los otros 2 capacitores cerámicos 100nF: uno cerca del pin de alimentación del ESP32 y otro cerca del módulo de relés, como desacople local para reducir ruido que pueda resetear el ESP32.</w:t>
      </w:r>
    </w:p>
    <w:p>
      <w:pPr>
        <w:pStyle w:val="ListParagraph"/>
        <w:numPr>
          <w:ilvl w:val="0"/>
          <w:numId w:val="4"/>
        </w:numPr>
        <w:spacing w:after="100"/>
      </w:pPr>
      <w:r>
        <w:t xml:space="preserve">Conexión de señal: un GPIO del ESP32 a IN1 (relé de Marcha) y otro GPIO a IN2 (relé de Pausa). Todavía sin conectar los contactos NO/NC/COM de los relés a nada del telar.</w:t>
      </w:r>
    </w:p>
    <w:p>
      <w:pPr>
        <w:pStyle w:val="Heading1"/>
        <w:spacing w:after="160" w:before="360"/>
      </w:pPr>
      <w:r>
        <w:t xml:space="preserve">Fase 3, Firmware básico de prueba</w:t>
      </w:r>
    </w:p>
    <w:p>
      <w:pPr>
        <w:pStyle w:val="ListParagraph"/>
        <w:numPr>
          <w:ilvl w:val="0"/>
          <w:numId w:val="5"/>
        </w:numPr>
        <w:spacing w:after="100"/>
      </w:pPr>
      <w:r>
        <w:t xml:space="preserve">Flashear el ESP32 con un sketch simple (no el firmware final) que, al arrancar, deje ambos relés en reposo y dispare cada 3-5 segundos un pulso de 300ms primero en el relé 1 y después en el relé 2.</w:t>
      </w:r>
    </w:p>
    <w:p>
      <w:pPr>
        <w:pStyle w:val="ListParagraph"/>
        <w:numPr>
          <w:ilvl w:val="0"/>
          <w:numId w:val="5"/>
        </w:numPr>
        <w:spacing w:after="100"/>
      </w:pPr>
      <w:r>
        <w:t xml:space="preserve">Verificar que los relés hagan "click" limpio, uno por vez, sin disparos espurios al reiniciar el ESP32. Si algo dispara solo al encender, revisar las pull-ups de la Fase 2 antes de seguir.</w:t>
      </w:r>
    </w:p>
    <w:p>
      <w:pPr>
        <w:pStyle w:val="ListParagraph"/>
        <w:numPr>
          <w:ilvl w:val="0"/>
          <w:numId w:val="5"/>
        </w:numPr>
        <w:spacing w:after="100"/>
      </w:pPr>
      <w:r>
        <w:t xml:space="preserve">Validado esto, cargar el firmware real (el que sondea el backend cada 2,5s) y seguir probando en banco, verificando que los pulsos de relé respondan a los cambios de estado enviados desde el backend/web.</w:t>
      </w:r>
    </w:p>
    <w:p>
      <w:pPr>
        <w:pStyle w:val="Heading1"/>
        <w:spacing w:after="160" w:before="360"/>
      </w:pPr>
      <w:r>
        <w:t xml:space="preserve">Fase 4, Conexión al telar real</w:t>
      </w:r>
    </w:p>
    <w:p>
      <w:pPr>
        <w:pStyle w:val="ListParagraph"/>
        <w:numPr>
          <w:ilvl w:val="0"/>
          <w:numId w:val="6"/>
        </w:numPr>
        <w:spacing w:after="100"/>
      </w:pPr>
      <w:r>
        <w:t xml:space="preserve">Cortar la alimentación del telar antes de tocar cualquier cable de los botones de Marcha/Pausa.</w:t>
      </w:r>
    </w:p>
    <w:p>
      <w:pPr>
        <w:pStyle w:val="ListParagraph"/>
        <w:numPr>
          <w:ilvl w:val="0"/>
          <w:numId w:val="6"/>
        </w:numPr>
        <w:spacing w:after="100"/>
      </w:pPr>
      <w:r>
        <w:t xml:space="preserve">Ubicar los cables de los botones físicos de Marcha y Pausa en el tablero del telar. Los contactos NO (normalmente abierto) + COM de cada relé se conectan en paralelo a esos mismos botones (nunca en serie ni en reemplazo del botón, para que este siga funcionando igual que siempre).</w:t>
      </w:r>
    </w:p>
    <w:p>
      <w:pPr>
        <w:pStyle w:val="ListParagraph"/>
        <w:numPr>
          <w:ilvl w:val="0"/>
          <w:numId w:val="6"/>
        </w:numPr>
        <w:spacing w:after="100"/>
      </w:pPr>
      <w:r>
        <w:t xml:space="preserve">Usar cable mallado para estas conexiones (por la vibración del entorno textil) y las borneras atornillables de la placa universal, sin soldar directo sobre el cableado del telar.</w:t>
      </w:r>
    </w:p>
    <w:p>
      <w:pPr>
        <w:pStyle w:val="ListParagraph"/>
        <w:numPr>
          <w:ilvl w:val="0"/>
          <w:numId w:val="6"/>
        </w:numPr>
        <w:spacing w:after="100"/>
      </w:pPr>
      <w:r>
        <w:t xml:space="preserve">Conectar la malla de protección a GND solo del lado del tablero del ESP32 (un único punto), para evitar bucles de masa.</w:t>
      </w:r>
    </w:p>
    <w:p>
      <w:pPr>
        <w:pStyle w:val="ListParagraph"/>
        <w:numPr>
          <w:ilvl w:val="0"/>
          <w:numId w:val="6"/>
        </w:numPr>
        <w:spacing w:after="100"/>
      </w:pPr>
      <w:r>
        <w:t xml:space="preserve">Encender el telar y probar primero el botón físico (debe funcionar igual que antes de instalar nada). Recién después probar el pulso por relé desde el firmware, con alguien cerca por si hay que cortar la energía de nuevo.</w:t>
      </w:r>
    </w:p>
    <w:p>
      <w:pPr>
        <w:pStyle w:val="Heading1"/>
        <w:spacing w:after="160" w:before="360"/>
      </w:pPr>
      <w:r>
        <w:t xml:space="preserve">Fase 5, Integración final</w:t>
      </w:r>
    </w:p>
    <w:p>
      <w:pPr>
        <w:spacing w:after="140"/>
      </w:pPr>
      <w:r>
        <w:rPr>
          <w:b w:val="false"/>
          <w:bCs w:val="false"/>
          <w:i w:val="false"/>
          <w:iCs w:val="false"/>
        </w:rPr>
        <w:t xml:space="preserve">Con Marcha y Pausa funcionando por relé, conectar el ESP32 al backend real (WiFi + sondeo cada 2,5s) y probar el flujo completo: cambio de estado desde la web → backend → ESP32 → relé → telar.</w:t>
      </w:r>
    </w:p>
    <w:p>
      <w:pPr>
        <w:pStyle w:val="Heading1"/>
        <w:spacing w:after="160" w:before="360"/>
      </w:pPr>
      <w:r>
        <w:t xml:space="preserve">Notas finales</w:t>
      </w:r>
    </w:p>
    <w:p>
      <w:pPr>
        <w:pStyle w:val="ListParagraph"/>
        <w:numPr>
          <w:ilvl w:val="0"/>
          <w:numId w:val="1"/>
        </w:numPr>
        <w:spacing w:after="120"/>
      </w:pPr>
      <w:r>
        <w:t xml:space="preserve">La documentación del proyecto (secciones 5.2 a 5.4) menciona optoacopladores PC817 y regulador AMS1117 adicionales, que no forman parte del Bloque A: corresponden a una versión más elaborada del diseño (pensada para una PCB propia definitiva). Como el módulo de relés del Bloque A ya viene optoacoplado, no son necesarios para este armado en protoboard/placa universal.</w:t>
      </w:r>
    </w:p>
    <w:p>
      <w:pPr>
        <w:pStyle w:val="ListParagraph"/>
        <w:numPr>
          <w:ilvl w:val="0"/>
          <w:numId w:val="1"/>
        </w:numPr>
        <w:spacing w:after="200"/>
      </w:pPr>
      <w:r>
        <w:t xml:space="preserve">Tener el multímetro a mano en todas las fases: la mayoría de los problemas (ESP32 que resetea solo, relé que dispara sin motivo) se resuelven midiendo antes de sospechar del código.</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Bloque A, Nivel 1: Marcha/Pausa · Automatización de Telar Industrial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2026-08-10T21:41:10.848Z</dcterms:created>
  <dcterms:modified xsi:type="dcterms:W3CDTF">2026-08-10T21:41:10.866Z</dcterms:modified>
</cp:coreProperties>
</file>

<file path=docProps/custom.xml><?xml version="1.0" encoding="utf-8"?>
<Properties xmlns="http://schemas.openxmlformats.org/officeDocument/2006/custom-properties" xmlns:vt="http://schemas.openxmlformats.org/officeDocument/2006/docPropsVTypes"/>
</file>