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se está armando la plaqueta para la prueba en la máquina. Antes de conectar los relés hay que medir en el telar la alimentación y la señal de un lector óptico (ver Guía de mediciones y verificaciones): la alimentación define la resistencia de protección de cada canal.</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Intercalar (agrupa filas seguidas, cada una con su bobina, para que se alternen pasada por pasada: por ejemplo las filas de las bobinas 1, 3, 4 y 2 durante 120 pasadas), el simulador de color de hilo, la ficha del dibujo (metros por pasada e hilado)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#3D6B96, pasando por #2E5680) en la cabecera de Inicio.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11, de tres modelos Vamatex (C 201, C 301 y C 401); el sistema se instala en el C 201</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el paso a una selección Jacquard electrónica, hilo por hilo, para dibujos complejos (el Nivel 3 de la sección 9.3),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Pantalla de inicio de alto contraste con la sesión, el dibujo en edición y los accesos al Editor y a la Biblioteca, legible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 Pausa y Retroceder que accionan los relés del ESP32 sobre la botonera del telar. No hay un botón Detener aparte: Terminar trabajo (⏹) cierra la producción y, si el telar está tejiendo, lo para con el mismo relé de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y celdas pensados para tocarse con el dedo (los controles del tejido miden 40 px y las celdas de la grilla, de 28 a 42 px según la cantidad de columnas), alto contraste y tipografía legible, para operarse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La huella se lee con el dedo descubierto, sin guante.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Sesión iniciada, dibujo en edición y accesos a las funciones principales (el estado del telar se ve en el Editor).</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473"/>
          </w:tcPr>
          <w:p>
            <w:pPr>
              <w:jc w:val="left"/>
            </w:pPr>
            <w:r/>
            <w:r>
              <w:rPr>
                <w:rFonts w:ascii="IBM Plex Sans" w:hAnsi="IBM Plex Sans"/>
                <w:sz w:val="18"/>
              </w:rPr>
              <w:t>Celdas de hasta 42 píxeles, que se achican (hasta 28) cuando el dibujo tiene muchas columnas, para que la grilla entre en el celular.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por nombre.</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En las dos paletas, el texto principal y el color de acento superan la relación AAA (7:1); el texto tenue cumple la AA (4,5:1).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eso se documenta el equipo real ya construido y, además, un modelo 3D interactivo del gabinete (https://manfredojuanignacio08-prog.github.io/Modelado3D_CIT/), que se puede abrir y recorrer componente por componente: los dos le muestran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 el 10/10/2026 el circuito se probó en protoboard y funcionó, y se está haciendo la plaqueta para la prueba en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Falta medir la salida de un lector y armar y probar los Bloques C y 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 desarrollo (Etapa 05)</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el 10/10/2026 se probó en protoboard con el ESP32 y funcionó. Hasta que el sensor se conecte al Nivel 2 en la máquina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 salvo la plaqueta del sensado de la botonera, que es impresa.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 µF y 470 µF</w:t>
            </w:r>
          </w:p>
        </w:tc>
        <w:tc>
          <w:tcPr>
            <w:tcW w:type="dxa" w:w="2209"/>
          </w:tcPr>
          <w:p>
            <w:pPr>
              <w:jc w:val="both"/>
            </w:pPr>
            <w:r>
              <w:rPr>
                <w:rFonts w:ascii="IBM Plex Sans" w:hAnsi="IBM Plex Sans" w:cs="IBM Plex Sans" w:eastAsia="IBM Plex Sans"/>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placas perforadas y la plaqueta impresa del sensado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Relé OptoMOS LCA110 de IXYS (DIP-6), uno por lector óptico, en su zócalo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 + 4 zócalos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por canal: 330 Ω y 10 kΩ del lado del ESP32; de protección (220 Ω 2 W o 470 Ω 3 W) y 10 kΩ ½ W del lado del telar</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160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alimentación (220 V → 5 V), cableado ESP32↔relés, firmware en C++ y prueba integral de Marcha, Pausa y Retroceder en el telar real (hecha el 19/09/2026).</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18/10/2026,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con la plaqueta en armado y la medición del lector pendiente).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y errores_log en PostgreSQL, con las matrices guardadas como JSONB (las del login biométrico se sumaron en la Etapa 04).</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pasada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(salvo la plaqueta del sensado de la botonera, que es impresa),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(ya construido y montado el 10/09/2026).</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5.9)</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e instalado en el telar; (2) la medición del lector óptico en el telar; y (3) lo que falta de los Bloques C y D (el sensor ya se compró y el relé LCA110 se probó en protoboard), cuya resistencia de protección depende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pasar de la selección por marcos (las cuatro bobinas del C 201, que alcanzan para los dibujos repetitivos de esta planta) a una selección Jacquard electrónica, hilo por hilo, para tejer dibujos complejos como logos o figuras. Requiere un cabezal Jacquard electrónico, con cientos de elementos de selección, y es una inversión mayor que excede el alcance de este proyecto académico. La estructura de datos (una matriz por dibujo, guardada en JSONB) se extiende a más columnas sin rediseñarse,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la base de datos ya guarda el objetivo (pasadas_objetivo), y faltan una condición en el firmware y un campo en la web.</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 el hilado cargado en la ficha del dibujo (peso y metros que alcanza a tejer), el sistema ya muestra lo usado, lo que queda y los metros que faltan. Lo que sigue es que avise solo antes de que se termine y que lleve también la urdimbre, que hoy se estima a ojo.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(y una plaqueta impresa para el sensado de la botonera),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18/10/2026.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