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IBM Plex Mono" w:cs="IBM Plex Mono" w:eastAsia="IBM Plex Mono" w:hAnsi="IBM Plex Mono"/>
          <w:b/>
          <w:bCs/>
          <w:color w:val="3D6B96"/>
          <w:sz w:val="18"/>
          <w:szCs w:val="18"/>
        </w:rPr>
        <w:t xml:space="preserve">BLOQUE D · NIVEL 2 · SELECCIÓN DEL DIBUJO</w:t>
      </w:r>
    </w:p>
    <w:p>
      <w:pPr>
        <w:spacing w:after="120"/>
      </w:pPr>
      <w:r>
        <w:rPr>
          <w:rFonts w:ascii="Questrial" w:cs="Questrial" w:eastAsia="Questrial" w:hAnsi="Questrial"/>
          <w:color w:val="1E3A5F"/>
          <w:sz w:val="44"/>
          <w:szCs w:val="44"/>
        </w:rPr>
        <w:t xml:space="preserve">Guía de conexión de los relés LCA110</w:t>
      </w:r>
    </w:p>
    <w:p>
      <w:pPr>
        <w:spacing w:after="240"/>
      </w:pPr>
      <w:r>
        <w:rPr>
          <w:rFonts w:ascii="IBM Plex Sans" w:cs="IBM Plex Sans" w:eastAsia="IBM Plex Sans" w:hAnsi="IBM Plex Sans"/>
          <w:color w:val="5F6976"/>
          <w:sz w:val="19"/>
          <w:szCs w:val="19"/>
        </w:rPr>
        <w:t>Control de Inserción de Trama · Telar Vamatex C 201 · 7mo Informática B, Instituto Leonardo Murialdo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Esta guía explica cómo conectar los cuatro relés de estado sólido LCA110 que le permiten al ESP32 del Nivel 2 elegir, pasada por pasada, qué bobinas de selección se activan. Cubre el orden de trabajo, la seguridad, las mediciones previas, las conexiones de cada lado, las pruebas y los problemas más frecuentes.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relé reemplaza la función de un agujero de la cinta de papel: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cerrar o abrir el relé equivale a que pase o no pase un agujero</w:t>
      </w:r>
      <w:r>
        <w:rPr>
          <w:rFonts w:ascii="IBM Plex Sans" w:cs="IBM Plex Sans" w:eastAsia="IBM Plex Sans" w:hAnsi="IBM Plex Sans"/>
          <w:sz w:val="21"/>
          <w:szCs w:val="21"/>
        </w:rPr>
        <w:t xml:space="preserve"> frente al lector óptico. Las plaquetas que reciben la señal del lector y accionan las bobinas no se tocan: siguen funcionando igual.</w:t>
      </w:r>
    </w:p>
    <w:p>
      <w:pPr>
        <w:pStyle w:val="Heading1"/>
        <w:keepNext/>
      </w:pPr>
      <w:r>
        <w:t xml:space="preserve">1. El componente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LCA110 es un relé de estado sólido con salida MOSFET: un LED interno ilumina dos transistores que conducen en los dos sentidos. No tiene contactos que se gasten ni partes móviles, y aísla por completo el ESP32 del circuito del telar. Datos de la hoja del fabricante: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2400"/>
        <w:gridCol w:w="3038"/>
      </w:tblGrid>
      <w:tr>
        <w:trPr>
          <w:cantSplit/>
          <w:tblHeader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En este proyecto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máxima en la salida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350 V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El lector trabaja con mucho menos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máxima en la salida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120 mA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Se espera de 5 a 20 mA (a medir)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 al conducir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23 Ω típica, 35 Ω máx.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Medio volt de caída con 20 mA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del LED para activarlo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2 mA se activa seguro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Recibe unos 6,4 mA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máxima del LED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50 mA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Muy lejos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inversa máxima del LED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 V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Nunca llega: el ESP32 da 3,3 V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Tiempo de conmutación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 ms como máximo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Una pasada dura 200 ms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Aislamiento entre entrada y salida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3.750 V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Protege al ESP32</w:t>
            </w:r>
          </w:p>
        </w:tc>
      </w:tr>
      <w:tr>
        <w:trPr>
          <w:cantSplit/>
          <w:tblHeader w:val="off"/>
        </w:trPr>
        <w:tc>
          <w:tcPr>
            <w:tcW w:type="dxa" w:w="4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Temperatura de trabajo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−40 a +85 °C</w:t>
            </w:r>
          </w:p>
        </w:tc>
        <w:tc>
          <w:tcPr>
            <w:tcW w:type="dxa" w:w="30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Sobra para un gabinete</w:t>
            </w:r>
          </w:p>
        </w:tc>
      </w:tr>
    </w:tbl>
    <w:p>
      <w:pPr>
        <w:spacing w:after="60"/>
      </w:pPr>
    </w:p>
    <w:p>
      <w:pPr>
        <w:pStyle w:val="Heading2"/>
        <w:keepNext/>
      </w:pPr>
      <w:r>
        <w:t xml:space="preserve">Las patas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Mirando el chip desde arriba, con la muesca o el punto arriba a la izquierda, la pata 1 es la de arriba a la izquierda; bajan 2 y 3 por ese costado, y del otro lado suben 4, 5 y 6 (la 6 queda enfrente de la 1). El proyecto usa la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configuración para alterna y continua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 la hoja de datos: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2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Pata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Función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Va 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Control + (ánodo del LED)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Pin del ESP32, a través de la resistencia de 330 Ω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Control − (cátodo del LED)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GND del ESP32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Sin conexión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Circuito del lector óptico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No usar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Nada: no se suelda ni se conecta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Salida</w:t>
            </w:r>
          </w:p>
        </w:tc>
        <w:tc>
          <w:tcPr>
            <w:tcW w:type="dxa" w:w="55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Circuito del lector óptico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334000" cy="2247900"/>
            <wp:effectExtent t="0" r="0" b="0" l="0"/>
            <wp:docPr id="1" name="Configuración de patas. A la izquierda, la que usa el proyecto (alterna y continua). Fuente: hoja de datos del LCA110, CLARE." descr="Configuración de patas. A la izquierda, la que usa el proyecto (alterna y continua). Fuente: hoja de datos del LCA110, CLARE." title="Configuración de patas. A la izquierda, la que usa el proyecto (alterna y continua). Fuente: hoja de datos del LCA110, CLA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IBM Plex Sans" w:cs="IBM Plex Sans" w:eastAsia="IBM Plex Sans" w:hAnsi="IBM Plex Sans"/>
          <w:i/>
          <w:iCs/>
          <w:color w:val="5F6976"/>
          <w:sz w:val="18"/>
          <w:szCs w:val="18"/>
        </w:rPr>
        <w:t xml:space="preserve">Configuración de patas. A la izquierda, la que usa el proyecto (alterna y continua). Fuente: hoja de datos del LCA110, CLARE.</w:t>
      </w:r>
    </w:p>
    <w:p>
      <w:pPr>
        <w:pStyle w:val="Heading1"/>
        <w:keepNext/>
      </w:pPr>
      <w:r>
        <w:t xml:space="preserve">2. Materiales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500"/>
        <w:gridCol w:w="4838"/>
      </w:tblGrid>
      <w:tr>
        <w:trPr>
          <w:cantSplit/>
          <w:tblHeader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Componente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Cantidad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Para qué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LCA110, encapsulado DIP de 6 patas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5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Cuatro canales y uno de repuesto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Zócalo DIP de 6 patas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Permite cambiar un relé sin desoldar (recomendado)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 de 330 Ω, 1/4 W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Limita la corriente del LED de cada relé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Resistencia de 10 kΩ, 1/4 W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Mantiene el relé apagado mientras el ESP32 arranca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Bornera de 2 vías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 desmontable hacia cada lector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Cable, cinta para marcar y termocontraíble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 medida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Conexiones del lado del telar</w:t>
            </w:r>
          </w:p>
        </w:tc>
      </w:tr>
      <w:tr>
        <w:trPr>
          <w:cantSplit/>
          <w:tblHeader w:val="off"/>
        </w:trPr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</w:t>
            </w:r>
          </w:p>
        </w:tc>
        <w:tc>
          <w:tcPr>
            <w:tcW w:type="dxa" w:w="15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Mediciones y pruebas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3. Orden de trabajo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orden importa: cada paso confirma algo que el siguiente da por hecho. No conviene saltear ninguno.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Medir un lector óptico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la máquina (sección 5). Decide si el relé va en paralelo o en serie.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Probar un relé en la mesa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(sección 6). Confirma que el componente anda antes de instalarlo.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Armar un solo canal</w:t>
      </w:r>
      <w:r>
        <w:rPr>
          <w:rFonts w:ascii="IBM Plex Sans" w:cs="IBM Plex Sans" w:eastAsia="IBM Plex Sans" w:hAnsi="IBM Plex Sans"/>
          <w:sz w:val="21"/>
          <w:szCs w:val="21"/>
        </w:rPr>
        <w:t xml:space="preserve"> en el protoboard, con el lado del ESP32 completo (sección 7).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Conectarlo a un lector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el telar apagado (sección 8) y ajustar la configuración del firmware.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Probar ese canal en la máquina</w:t>
      </w:r>
      <w:r>
        <w:rPr>
          <w:rFonts w:ascii="IBM Plex Sans" w:cs="IBM Plex Sans" w:eastAsia="IBM Plex Sans" w:hAnsi="IBM Plex Sans"/>
          <w:sz w:val="21"/>
          <w:szCs w:val="21"/>
        </w:rPr>
        <w:t xml:space="preserve"> (sección 10), incluido qué pasa con el ESP32 apagado.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Recién entonces, armar los otros tres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pasar los cuatro a la placa definitiva (sección 11).</w:t>
      </w:r>
    </w:p>
    <w:p>
      <w:pPr>
        <w:pStyle w:val="ListParagraph"/>
        <w:numPr>
          <w:ilvl w:val="0"/>
          <w:numId w:val="2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Probar los cuatro juntos</w:t>
      </w:r>
      <w:r>
        <w:rPr>
          <w:rFonts w:ascii="IBM Plex Sans" w:cs="IBM Plex Sans" w:eastAsia="IBM Plex Sans" w:hAnsi="IBM Plex Sans"/>
          <w:sz w:val="21"/>
          <w:szCs w:val="21"/>
        </w:rPr>
        <w:t xml:space="preserve"> con un dibujo de prueba y completar la lista final (sección 13).</w:t>
      </w:r>
    </w:p>
    <w:p>
      <w:pPr>
        <w:pStyle w:val="Heading1"/>
        <w:keepNext/>
      </w:pPr>
      <w:r>
        <w:t xml:space="preserve">4. Seguridad</w:t>
      </w:r>
    </w:p>
    <w:p>
      <w:pPr>
        <w:pStyle w:val="Heading2"/>
        <w:keepNext/>
      </w:pPr>
      <w:r>
        <w:t xml:space="preserve">Con la máquina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Todas las conexiones del lado del telar se hacen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con el telar apagado y desenchufado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. Antes de tocar, confirmá con el multímetro que no haya tensión.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Avisale al personal de la fábrica que estás trabajando en la máquina, para que nadie la encienda mientras tanto.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el tablero del telar hay 220 V. Trabajá solo sobre los cables de los lectores, que ya identificaste en la medición.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Antes de cortar un cable (caso en serie),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marcalo con cinta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 los dos lados. Así se puede volver al estado original.</w:t>
      </w:r>
    </w:p>
    <w:p>
      <w:pPr>
        <w:pStyle w:val="Heading2"/>
        <w:keepNext/>
      </w:pPr>
      <w:r>
        <w:t xml:space="preserve">Con el aislamiento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Nunca unas el GND del ESP32 con nada del lado del telar.</w:t>
      </w:r>
      <w:r>
        <w:rPr>
          <w:rFonts w:ascii="IBM Plex Sans" w:cs="IBM Plex Sans" w:eastAsia="IBM Plex Sans" w:hAnsi="IBM Plex Sans"/>
          <w:sz w:val="21"/>
          <w:szCs w:val="21"/>
        </w:rPr>
        <w:t xml:space="preserve"> El sentido del LCA110 es que los dos lados queden separados.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En la placa, dejá al menos 5 mm de separación entre las pistas de las patas 1 y 2 y las de las patas 4 y 6, y no pases pistas del lado del ESP32 por debajo del chip.</w:t>
      </w:r>
    </w:p>
    <w:p>
      <w:pPr>
        <w:pStyle w:val="Heading2"/>
        <w:keepNext/>
      </w:pPr>
      <w:r>
        <w:t xml:space="preserve">Con el componente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Es sensible a la electricidad estática: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tocá algo metálico antes de agarrarlo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evitá manipularlo sobre ropa de lana o alfombras.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Al soldar, sé rápido en cada pata. Con zócalo, se suelda el zócalo y el relé se coloca después, en frío.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Respetá la orientación: la pata 1 con la muesca. Si se coloca girado, el LED recibe tensión al revés y no se activa.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No superes 120 mA en la salida. Por eso el relé va en el circuito del lector,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nunca en la alimentación de las bobinas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Heading1"/>
        <w:keepNext/>
      </w:pPr>
      <w:r>
        <w:t xml:space="preserve">5. Mediciones antes de instalar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Se hacen sobre un lector óptico, con el telar encendido y en marcha lenta. Anotá cada resultado: el paso 8 depende de ellos.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000"/>
        <w:gridCol w:w="2100"/>
        <w:gridCol w:w="2238"/>
      </w:tblGrid>
      <w:tr>
        <w:trPr>
          <w:cantSplit/>
          <w:tblHeader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medir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Cómo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se espera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decide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en la salida del lector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continua y en alterna entre los dos cables de salida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Menos de 24 V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el relé la soporta (hasta 350 V)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Qué hace el agujero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Medir con papel tapando y con un agujero frente al lector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 entre dos valores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Paralelo o serie (sección 8)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Corriente del circuito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Multímetro en mA intercalado en un cable, con el agujero presente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De 5 a 20 mA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el relé la soporta (hasta 120 mA)</w:t>
            </w:r>
          </w:p>
        </w:tc>
      </w:tr>
      <w:tr>
        <w:trPr>
          <w:cantSplit/>
          <w:tblHeader w:val="off"/>
        </w:trPr>
        <w:tc>
          <w:tcPr>
            <w:tcW w:type="dxa" w:w="2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Tensión de 3,3 V del ESP32</w:t>
            </w:r>
          </w:p>
        </w:tc>
        <w:tc>
          <w:tcPr>
            <w:tcW w:type="dxa" w:w="3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el pin 3V3 y GND de la placa</w:t>
            </w:r>
          </w:p>
        </w:tc>
        <w:tc>
          <w:tcPr>
            <w:tcW w:type="dxa" w:w="21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Entre 3,2 y 3,4 V</w:t>
            </w:r>
          </w:p>
        </w:tc>
        <w:tc>
          <w:tcPr>
            <w:tcW w:type="dxa" w:w="22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Que el LED reciba la corriente calculada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Cuidado al medir corriente.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El multímetro en mA se intercala en el cable, nunca se conecta entre los dos cables: así haría un cortocircuito. Si la corriente medida superara los 100 mA, no sigas: consultá antes de conectar el relé.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6. Prueba del relé en la mesa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Sin el telar, solo con el relé, la resistencia de 330 Ω, una fuente o el propio ESP32 y el multímetro: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Multímetro en ohms entre las patas 4 y 6: tiene que marcar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abierto</w:t>
      </w:r>
      <w:r>
        <w:rPr>
          <w:rFonts w:ascii="IBM Plex Sans" w:cs="IBM Plex Sans" w:eastAsia="IBM Plex Sans" w:hAnsi="IBM Plex Sans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Conectá 3,3 V → resistencia de 330 Ω → pata 1, y la pata 2 a GND.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Ahora el multímetro tiene que marcar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entre 23 y 35 Ω</w:t>
      </w:r>
      <w:r>
        <w:rPr>
          <w:rFonts w:ascii="IBM Plex Sans" w:cs="IBM Plex Sans" w:eastAsia="IBM Plex Sans" w:hAnsi="IBM Plex Sans"/>
          <w:sz w:val="21"/>
          <w:szCs w:val="21"/>
        </w:rPr>
        <w:t xml:space="preserve">: el relé conduce.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Quitá los 3,3 V: tiene que volver a marcar abierto.</w:t>
      </w:r>
    </w:p>
    <w:p>
      <w:pPr>
        <w:pStyle w:val="ListParagraph"/>
        <w:numPr>
          <w:ilvl w:val="0"/>
          <w:numId w:val="4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Invertí las puntas del multímetro y repetí: tiene que dar lo mismo, porque la salida no tiene polaridad.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en el paso 3 sigue abierto, revisá la orientación (pata 1) y la resistencia. Si marca conducción sin tensión en el LED, el relé está dañado: usá el de repuesto.</w:t>
      </w:r>
    </w:p>
    <w:p>
      <w:pPr>
        <w:pStyle w:val="Heading1"/>
        <w:keepNext/>
      </w:pPr>
      <w:r>
        <w:t xml:space="preserve">7. Conexión del lado del ESP32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canal lleva exactamente lo mismo; solo cambia el pin. Para el primero: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Pin 18</w:t>
      </w:r>
      <w:r>
        <w:rPr>
          <w:rFonts w:ascii="IBM Plex Sans" w:cs="IBM Plex Sans" w:eastAsia="IBM Plex Sans" w:hAnsi="IBM Plex Sans"/>
          <w:sz w:val="21"/>
          <w:szCs w:val="21"/>
        </w:rPr>
        <w:t xml:space="preserve"> → resistencia de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330 Ω</w:t>
      </w:r>
      <w:r>
        <w:rPr>
          <w:rFonts w:ascii="IBM Plex Sans" w:cs="IBM Plex Sans" w:eastAsia="IBM Plex Sans" w:hAnsi="IBM Plex Sans"/>
          <w:sz w:val="21"/>
          <w:szCs w:val="21"/>
        </w:rPr>
        <w:t xml:space="preserve"> →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pata 1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del relé.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Pata 2</w:t>
      </w:r>
      <w:r>
        <w:rPr>
          <w:rFonts w:ascii="IBM Plex Sans" w:cs="IBM Plex Sans" w:eastAsia="IBM Plex Sans" w:hAnsi="IBM Plex Sans"/>
          <w:sz w:val="21"/>
          <w:szCs w:val="21"/>
        </w:rPr>
        <w:t xml:space="preserve"> →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GND</w:t>
      </w:r>
      <w:r>
        <w:rPr>
          <w:rFonts w:ascii="IBM Plex Sans" w:cs="IBM Plex Sans" w:eastAsia="IBM Plex Sans" w:hAnsi="IBM Plex Sans"/>
          <w:sz w:val="21"/>
          <w:szCs w:val="21"/>
        </w:rPr>
        <w:t xml:space="preserve"> del ESP32.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Resistencia de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10 kΩ entre el pin 18 y GND</w:t>
      </w:r>
      <w:r>
        <w:rPr>
          <w:rFonts w:ascii="IBM Plex Sans" w:cs="IBM Plex Sans" w:eastAsia="IBM Plex Sans" w:hAnsi="IBM Plex Sans"/>
          <w:sz w:val="21"/>
          <w:szCs w:val="21"/>
        </w:rPr>
        <w:t xml:space="preserve">. Mantiene el relé apagado mientras el ESP32 arranca, cuando sus pines todavía no tienen un valor definido.</w:t>
      </w:r>
    </w:p>
    <w:p>
      <w:pPr>
        <w:pStyle w:val="ListParagraph"/>
        <w:numPr>
          <w:ilvl w:val="0"/>
          <w:numId w:val="5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Patas 3 y 5: sin conectar.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orden de los canales tiene que coincidir con el de las columnas del dibujo. Antes de conectar,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numerá en la máquina los cuatro lectores y sus bobinas</w:t>
      </w:r>
      <w:r>
        <w:rPr>
          <w:rFonts w:ascii="IBM Plex Sans" w:cs="IBM Plex Sans" w:eastAsia="IBM Plex Sans" w:hAnsi="IBM Plex Sans"/>
          <w:sz w:val="21"/>
          <w:szCs w:val="21"/>
        </w:rPr>
        <w:t xml:space="preserve"> y respetá esta correspondencia: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838"/>
      </w:tblGrid>
      <w:tr>
        <w:trPr>
          <w:cantSplit/>
          <w:tblHeader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Pin del ESP32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Columna del dibujo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Lector y bobina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18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1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19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2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21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3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3</w:t>
            </w:r>
          </w:p>
        </w:tc>
      </w:tr>
      <w:tr>
        <w:trPr>
          <w:cantSplit/>
          <w:tblHeader w:val="off"/>
        </w:trPr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22</w:t>
            </w:r>
          </w:p>
        </w:tc>
        <w:tc>
          <w:tcPr>
            <w:tcW w:type="dxa" w:w="24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4</w:t>
            </w:r>
          </w:p>
        </w:tc>
        <w:tc>
          <w:tcPr>
            <w:tcW w:type="dxa" w:w="48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Bobina 4</w:t>
            </w:r>
          </w:p>
        </w:tc>
      </w:tr>
    </w:tbl>
    <w:p>
      <w:pPr>
        <w:spacing w:after="60" w:before="120"/>
        <w:jc w:val="center"/>
      </w:pPr>
      <w:r>
        <w:drawing>
          <wp:inline distT="0" distB="0" distL="0" distR="0">
            <wp:extent cx="5715000" cy="3733800"/>
            <wp:effectExtent t="0" r="0" b="0" l="0"/>
            <wp:docPr id="2" name="Un canal completo: lado del ESP32, relé y lado del telar, con los casos en paralelo y en serie." descr="Un canal completo: lado del ESP32, relé y lado del telar, con los casos en paralelo y en serie." title="Un canal completo: lado del ESP32, relé y lado del telar, con los casos en paralelo y en seri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IBM Plex Sans" w:cs="IBM Plex Sans" w:eastAsia="IBM Plex Sans" w:hAnsi="IBM Plex Sans"/>
          <w:i/>
          <w:iCs/>
          <w:color w:val="5F6976"/>
          <w:sz w:val="18"/>
          <w:szCs w:val="18"/>
        </w:rPr>
        <w:t xml:space="preserve">Un canal completo: lado del ESP32, relé y lado del telar, con los casos en paralelo y en serie.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330 Ω, cada LED recibe unos 6,4 mA, el triple de los 2 mA que garantizan que se active; los cuatro juntos suman unos 26 mA, que el ESP32 entrega sin problema. Si algún relé no conmutara de forma confiable, se puede bajar a 220 Ω (unos 9 mA).</w:t>
      </w:r>
    </w:p>
    <w:p>
      <w:pPr>
        <w:pStyle w:val="Heading1"/>
        <w:keepNext/>
      </w:pPr>
      <w:r>
        <w:t xml:space="preserve">8. Conexión del lado del telar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apagado</w:t>
      </w:r>
      <w:r>
        <w:rPr>
          <w:rFonts w:ascii="IBM Plex Sans" w:cs="IBM Plex Sans" w:eastAsia="IBM Plex Sans" w:hAnsi="IBM Plex Sans"/>
          <w:sz w:val="21"/>
          <w:szCs w:val="21"/>
        </w:rPr>
        <w:t xml:space="preserve">. Las patas 4 y 6 no tienen polaridad: da igual cuál va a cada lado. Cómo se conectan depende de la medición de la sección 5: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819"/>
        <w:gridCol w:w="3819"/>
      </w:tblGrid>
      <w:tr>
        <w:trPr>
          <w:cantSplit/>
          <w:tblHeader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El agujero CIERRA el circuito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El agujero ABRE el circuito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Cómo va el relé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paralelo con el lector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En serie, intercalado en un cable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Conexión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Patas 4 y 6 a los dos cables de salida del lector, sin cortar nada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Marcar un cable, cortarlo y conectar la pata 4 a un extremo y la 6 al otro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Firmware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CANAL_ACTIVO_EN_ALTO = true (como viene)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Cambiar a CANAL_ACTIVO_EN_ALTO = false en config_nivel2.h</w:t>
            </w:r>
          </w:p>
        </w:tc>
      </w:tr>
      <w:tr>
        <w:trPr>
          <w:cantSplit/>
          <w:tblHeader w:val="off"/>
        </w:trPr>
        <w:tc>
          <w:tcPr>
            <w:tcW w:type="dxa" w:w="20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 el ESP32 apagado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relés quedan abiertos y manda el lector</w:t>
            </w:r>
          </w:p>
        </w:tc>
        <w:tc>
          <w:tcPr>
            <w:tcW w:type="dxa" w:w="3819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Los relés quedan abiertos: todos los canales se leen como agujero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9C5C0A" w:sz="24"/>
              <w:bottom w:val="none" w:color="FFFFFF" w:sz="0"/>
              <w:right w:val="none" w:color="FFFFFF" w:sz="0"/>
            </w:tcBorders>
            <w:shd w:fill="FBF6EE" w:color="auto" w:val="clear"/>
            <w:tcMar>
              <w:top w:type="dxa" w:w="100"/>
              <w:left w:type="dxa" w:w="180"/>
              <w:bottom w:type="dxa" w:w="100"/>
              <w:right w:type="dxa" w:w="140"/>
            </w:tcMar>
          </w:tcPr>
          <w:p>
            <w:pPr>
              <w:spacing w:after="0" w:line="280"/>
            </w:pPr>
            <w:r>
              <w:rPr>
                <w:rFonts w:ascii="IBM Plex Sans" w:cs="IBM Plex Sans" w:eastAsia="IBM Plex Sans" w:hAnsi="IBM Plex Sans"/>
                <w:b/>
                <w:bCs/>
                <w:color w:val="9C5C0A"/>
                <w:sz w:val="21"/>
                <w:szCs w:val="21"/>
              </w:rPr>
              <w:t xml:space="preserve">Si va en serie: </w:t>
            </w:r>
            <w:r>
              <w:rPr>
                <w:rFonts w:ascii="IBM Plex Sans" w:cs="IBM Plex Sans" w:eastAsia="IBM Plex Sans" w:hAnsi="IBM Plex Sans"/>
                <w:sz w:val="20"/>
                <w:szCs w:val="20"/>
              </w:rPr>
              <w:t xml:space="preserve">con el ESP32 apagado o reiniciándose, los cuatro canales se leen como agujero, así que no hay que tejer con el Nivel 2 apagado. La conexión en paralelo no tiene este problema, porque con el ESP32 apagado la máquina vuelve a depender del lector.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9. La cinta de papel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relé actúa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junto con</w:t>
      </w:r>
      <w:r>
        <w:rPr>
          <w:rFonts w:ascii="IBM Plex Sans" w:cs="IBM Plex Sans" w:eastAsia="IBM Plex Sans" w:hAnsi="IBM Plex Sans"/>
          <w:sz w:val="21"/>
          <w:szCs w:val="21"/>
        </w:rPr>
        <w:t xml:space="preserve"> el lector, no en su lugar. Para que el dibujo lo decida el ESP32, el lector tiene que ver siempre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cinta sin agujero</w:t>
      </w:r>
      <w:r>
        <w:rPr>
          <w:rFonts w:ascii="IBM Plex Sans" w:cs="IBM Plex Sans" w:eastAsia="IBM Plex Sans" w:hAnsi="IBM Plex Sans"/>
          <w:sz w:val="21"/>
          <w:szCs w:val="21"/>
        </w:rPr>
        <w:t xml:space="preserve">: dejá colocada una cinta sin perforar, o tapá el lector. Sin cinta, el lector ve luz todo el tiempo, que equivale a un agujero en cada pasada, y el ESP32 no podría controlar ese canal.</w:t>
      </w:r>
    </w:p>
    <w:p>
      <w:pPr>
        <w:pStyle w:val="Heading1"/>
        <w:keepNext/>
      </w:pPr>
      <w:r>
        <w:t xml:space="preserve">10. Prueba del primer canal en la máquina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Confirmá que en </w:t>
      </w:r>
      <w:r>
        <w:rPr>
          <w:rFonts w:ascii="IBM Plex Mono" w:cs="IBM Plex Mono" w:eastAsia="IBM Plex Mono" w:hAnsi="IBM Plex Mono"/>
          <w:sz w:val="19"/>
          <w:szCs w:val="19"/>
        </w:rPr>
        <w:t xml:space="preserve">config_nivel2.h</w:t>
      </w:r>
      <w:r>
        <w:rPr>
          <w:rFonts w:ascii="IBM Plex Sans" w:cs="IBM Plex Sans" w:eastAsia="IBM Plex Sans" w:hAnsi="IBM Plex Sans"/>
          <w:sz w:val="21"/>
          <w:szCs w:val="21"/>
        </w:rPr>
        <w:t xml:space="preserve"> esté </w:t>
      </w:r>
      <w:r>
        <w:rPr>
          <w:rFonts w:ascii="IBM Plex Mono" w:cs="IBM Plex Mono" w:eastAsia="IBM Plex Mono" w:hAnsi="IBM Plex Mono"/>
          <w:sz w:val="19"/>
          <w:szCs w:val="19"/>
        </w:rPr>
        <w:t xml:space="preserve">MODO_BANCO false</w:t>
      </w:r>
      <w:r>
        <w:rPr>
          <w:rFonts w:ascii="IBM Plex Sans" w:cs="IBM Plex Sans" w:eastAsia="IBM Plex Sans" w:hAnsi="IBM Plex Sans"/>
          <w:sz w:val="21"/>
          <w:szCs w:val="21"/>
        </w:rPr>
        <w:t xml:space="preserve">. El modo banco aplica las filas al ritmo de un reloj interno y sirve solo para probar en la mesa; en la máquina, la tela saldría mal.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Cargá el firmware y un dibujo de prueba simple, por ejemplo una columna 1 que alterne marcada y vacía.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Con el telar en marcha lenta, verificá que la bobina 1 responda a lo que marca el dibujo, y no a la cinta.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Probá un retroceso desde la botonera y verificá que la selección vuelva una pasada atrás.</w:t>
      </w:r>
    </w:p>
    <w:p>
      <w:pPr>
        <w:pStyle w:val="ListParagraph"/>
        <w:numPr>
          <w:ilvl w:val="0"/>
          <w:numId w:val="6"/>
        </w:numPr>
        <w:spacing w:after="9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Apagá el ESP32 y fijate qué hace la máquina: tiene que coincidir con la última fila de la tabla de la sección 8.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Si todo se comporta como se espera, recién ahí armá los otros tres canales.</w:t>
      </w:r>
    </w:p>
    <w:p>
      <w:pPr>
        <w:pStyle w:val="Heading1"/>
        <w:keepNext/>
      </w:pPr>
      <w:r>
        <w:t xml:space="preserve">11. Los cuatro canales y el montaje definitivo</w:t>
      </w:r>
    </w:p>
    <w:p>
      <w:pPr>
        <w:spacing w:after="12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El relé casi no se desgasta: lo que suele fallar en una fábrica es todo lo que lo rodea. Para que dure: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Usá zócalos: un relé dañado se cambia en segundos, sin soldar sobre la placa.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Soldá bien cada unión y </w:t>
      </w:r>
      <w:r>
        <w:rPr>
          <w:rFonts w:ascii="IBM Plex Sans" w:cs="IBM Plex Sans" w:eastAsia="IBM Plex Sans" w:hAnsi="IBM Plex Sans"/>
          <w:b/>
          <w:bCs/>
          <w:sz w:val="21"/>
          <w:szCs w:val="21"/>
        </w:rPr>
        <w:t xml:space="preserve">fijá la placa al gabinete</w:t>
      </w:r>
      <w:r>
        <w:rPr>
          <w:rFonts w:ascii="IBM Plex Sans" w:cs="IBM Plex Sans" w:eastAsia="IBM Plex Sans" w:hAnsi="IBM Plex Sans"/>
          <w:sz w:val="21"/>
          <w:szCs w:val="21"/>
        </w:rPr>
        <w:t xml:space="preserve">: la vibración del telar agrieta las soldaduras de una placa suelta.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Sujetá los cables con precintos, para que un tirón no llegue a las soldaduras. Usá borneras para los cables del telar.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Rotulá cada bornera con su número de bobina.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Mantené el gabinete IP65 cerrado, lejos de motores y fuentes que calienten.</w:t>
      </w:r>
    </w:p>
    <w:p>
      <w:pPr>
        <w:pStyle w:val="Heading1"/>
        <w:keepNext/>
      </w:pPr>
      <w:r>
        <w:t xml:space="preserve">12. Problemas frecuentes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300"/>
        <w:gridCol w:w="3638"/>
      </w:tblGrid>
      <w:tr>
        <w:trPr>
          <w:cantSplit/>
          <w:tblHeader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Síntoma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Causa probable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1E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 canal no responde nunca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girado, resistencia mal colocada o pin equivocado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la pata 1 y repetir la prueba de la sección 6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Una bobina queda siempre activa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Relé dañado, o cinta con agujeros en ese lector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Probar el relé en la mesa; revisar la cinta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Todo sale al revés (marcado y vacío invertidos)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Configuración de paralelo y serie cruzada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Revisar CANAL_ACTIVO_EN_ALTO según la sección 8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La bobina que responde no es la del dibujo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Canales conectados en otro orden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Corregir según la tabla de la sección 7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Al encender el ESP32 un relé se activa solo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Falta la resistencia de 10 kΩ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Colocarla entre el pin y GND</w:t>
            </w:r>
          </w:p>
        </w:tc>
      </w:tr>
      <w:tr>
        <w:trPr>
          <w:cantSplit/>
          <w:tblHeader w:val="off"/>
        </w:trPr>
        <w:tc>
          <w:tcPr>
            <w:tcW w:type="dxa" w:w="27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Funciona a veces</w:t>
            </w:r>
          </w:p>
        </w:tc>
        <w:tc>
          <w:tcPr>
            <w:tcW w:type="dxa" w:w="3300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Soldadura fría o LED con poca corriente</w:t>
            </w:r>
          </w:p>
        </w:tc>
        <w:tc>
          <w:tcPr>
            <w:tcW w:type="dxa" w:w="3638"/>
            <w:tcBorders>
              <w:top w:val="single" w:color="CDD8E0" w:sz="4"/>
              <w:left w:val="single" w:color="CDD8E0" w:sz="4"/>
              <w:bottom w:val="single" w:color="CDD8E0" w:sz="4"/>
              <w:right w:val="single" w:color="CDD8E0" w:sz="4"/>
            </w:tcBorders>
            <w:shd w:fill="EDF1F5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keepNext w:val="false"/>
              <w:keepLines/>
              <w:spacing w:after="0" w:line="260"/>
            </w:pPr>
            <w:r>
              <w:rPr>
                <w:rFonts w:ascii="IBM Plex Sans" w:cs="IBM Plex Sans" w:eastAsia="IBM Plex Sans" w:hAnsi="IBM Plex Sans"/>
                <w:sz w:val="19"/>
                <w:szCs w:val="19"/>
              </w:rPr>
              <w:t xml:space="preserve">Resoldar; si sigue, bajar la resistencia a 220 Ω</w:t>
            </w:r>
          </w:p>
        </w:tc>
      </w:tr>
    </w:tbl>
    <w:p>
      <w:pPr>
        <w:spacing w:after="60"/>
      </w:pPr>
    </w:p>
    <w:p>
      <w:pPr>
        <w:pStyle w:val="Heading1"/>
        <w:keepNext/>
      </w:pPr>
      <w:r>
        <w:t xml:space="preserve">13. Lista de verificación final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Mediciones de la sección 5 anotadas; corriente del lector menor a 120 mA.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Cada relé probado en la mesa antes de colocarlo.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Pata 1 de cada relé con la muesca; patas 3 y 5 sin conectar.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330 Ω en serie con cada pata 1 y 10 kΩ entre cada pin y GND.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Canales en el orden de la sección 7, con las borneras rotuladas.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GND del ESP32 sin ninguna unión con el lado del telar.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CANAL_ACTIVO_EN_ALTO según paralelo o serie, y MODO_BANCO en false.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Cinta sin perforar colocada, o lectores tapados.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Prueba del primer canal completa, incluido el ESP32 apagado.</w:t>
      </w:r>
    </w:p>
    <w:p>
      <w:pPr>
        <w:pStyle w:val="ListParagraph"/>
        <w:numPr>
          <w:ilvl w:val="0"/>
          <w:numId w:val="3"/>
        </w:numPr>
        <w:spacing w:after="80" w:line="290"/>
      </w:pPr>
      <w:r>
        <w:rPr>
          <w:rFonts w:ascii="IBM Plex Sans" w:cs="IBM Plex Sans" w:eastAsia="IBM Plex Sans" w:hAnsi="IBM Plex Sans"/>
          <w:sz w:val="21"/>
          <w:szCs w:val="21"/>
        </w:rPr>
        <w:t xml:space="preserve">Placa fijada, cables sujetos y gabinete cerrado.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IBM Plex Sans" w:cs="IBM Plex Sans" w:eastAsia="IBM Plex Sans" w:hAnsi="IBM Plex Sans"/>
        <w:color w:val="5F6976"/>
        <w:sz w:val="16"/>
        <w:szCs w:val="16"/>
      </w:rPr>
      <w:t xml:space="preserve">Guía de conexión de los relés LCA110 · página </w:t>
    </w:r>
    <w:r>
      <w:rPr>
        <w:rFonts w:ascii="IBM Plex Sans" w:cs="IBM Plex Sans" w:eastAsia="IBM Plex Sans" w:hAnsi="IBM Plex Sans"/>
        <w:color w:val="5F697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20"/>
      </w:pPr>
      <w:rPr>
        <w:b/>
        <w:bCs/>
        <w:color w:val="1E3A5F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BM Plex Sans" w:cs="IBM Plex Sans" w:eastAsia="IBM Plex Sans" w:hAnsi="IBM Plex Sans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Questrial" w:cs="Questrial" w:eastAsia="Questrial" w:hAnsi="Questrial"/>
      <w:color w:val="1E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Questrial" w:cs="Questrial" w:eastAsia="Questrial" w:hAnsi="Questrial"/>
      <w:color w:val="3D6B96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b80f283beac323a585751eb1470f126cc7efb10.png"/><Relationship Id="rId9" Type="http://schemas.openxmlformats.org/officeDocument/2006/relationships/image" Target="media/82b02b34e365be64caa2a6b855bef0c1c4004cce.png"/><Relationship Id="rId1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 conexión de los relés LCA110</dc:title>
  <dc:creator>Equipo N.º 5 · 7mo Informática B</dc:creator>
  <cp:lastModifiedBy>Un-named</cp:lastModifiedBy>
  <cp:revision>1</cp:revision>
  <dcterms:created xsi:type="dcterms:W3CDTF">2026-09-29T22:55:37.961Z</dcterms:created>
  <dcterms:modified xsi:type="dcterms:W3CDTF">2026-09-29T22:55:37.961Z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