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Los dos niveles están instalados y se probaron completos en el telar el 30/10/2026: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y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cuatro relés de selección del dibujo).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más la plaqueta del ESP32 (punto 4.6). Las diseñadas en Proteus (la principal, la de los relés, la del Nivel 2 y la del sensado de la botonera) son impresas;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950"/>
        <w:gridCol w:w="3488"/>
        <w:gridCol w:w="2000"/>
      </w:tblGrid>
      <w:tr>
        <w:trPr>
          <w:cantSplit/>
          <w:tblHeader/>
        </w:trPr>
        <w:tc>
          <w:tcPr>
            <w:tcW w:type="dxa" w:w="1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295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48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12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295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48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1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295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48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entre 3,3 V y GND, y el conector J4 hacia la plaqueta de sensado (3,3 V del pin 3V3, GND y GPIO 32, 33 y 34). El ESP32 no se enchufa en la principal: va en su propia plaqueta, cableada a J5, J6 y J7 (punto 4.6).</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P1-10 y P1-9 de la plaqueta del ESP32, ya cableada (punto 4.6). Desenchufar, poner el ESP32 en su plaqueta (la antena del lado del pin 1)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P1-1.</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 Solo el 34 lleva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(no tiene resistencia interna); el 32 y el 33 usan la pull-up interna del ESP32, que activa el firmware.</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 10 kΩ del GPIO 34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2"/>
        <w:keepNext/>
      </w:pPr>
      <w:r>
        <w:t xml:space="preserve">4.6 Plaqueta del ESP32 (sumada el 25/10/2026)</w:t>
      </w:r>
    </w:p>
    <w:p>
      <w:pPr>
        <w:spacing w:after="120" w:line="290"/>
      </w:pPr>
      <w:r>
        <w:rPr>
          <w:rFonts w:ascii="IBM Plex Sans" w:cs="IBM Plex Sans" w:eastAsia="IBM Plex Sans" w:hAnsi="IBM Plex Sans"/>
          <w:sz w:val="21"/>
          <w:szCs w:val="21"/>
        </w:rPr>
        <w:t xml:space="preserve">En la principal impresa, la tira derecha del ESP32 quedó con los pines en otro orden (J7 antes que J5): el ESP32 no se puede enchufar ahí sin cruzar pines (por ejemplo, los 5 V llegarían al pin CMD). Por eso va en una plaqueta aparte, de una sola cara y sin puentes, con sus dos tiras en el orden correcto, y se cablea a la principal por nombre de señal. No hubo que cambiar el programa.</w:t>
      </w:r>
    </w:p>
    <w:p>
      <w:pPr>
        <w:keepNext/>
        <w:spacing w:after="60" w:before="60"/>
        <w:jc w:val="center"/>
      </w:pPr>
      <w:r>
        <w:drawing>
          <wp:inline distT="0" distB="0" distL="0" distR="0">
            <wp:extent cx="4800000" cy="4072977"/>
            <wp:effectExtent t="0" r="0" b="0" l="0"/>
            <wp:docPr id="2" name="PCB_plaqueta_ESP32.png" descr="La plaqueta del ESP32, vista de arriba"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CB_plaqueta_ESP32.png" descr="La plaqueta del ESP32, vista de arriba"/>
                    <pic:cNvPicPr>
                      <a:picLocks noChangeAspect="1" noChangeArrowheads="1"/>
                    </pic:cNvPicPr>
                  </pic:nvPicPr>
                  <pic:blipFill>
                    <a:blip r:embed="rId10" cstate="none"/>
                    <a:srcRect/>
                    <a:stretch>
                      <a:fillRect/>
                    </a:stretch>
                  </pic:blipFill>
                  <pic:spPr bwMode="auto">
                    <a:xfrm>
                      <a:off x="0" y="0"/>
                      <a:ext cx="4800000" cy="4072977"/>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 plaqueta del ESP32, vista de arriba (diagramas/hardware/plaqueta_esp32: PNG, SVG y el DXF para importar en ARES).</w:t>
      </w:r>
    </w:p>
    <w:p>
      <w:pPr>
        <w:pStyle w:val="ListParagraph"/>
        <w:numPr>
          <w:ilvl w:val="0"/>
          <w:numId w:val="18"/>
        </w:numPr>
        <w:spacing w:after="90" w:line="290"/>
      </w:pPr>
      <w:r>
        <w:rPr>
          <w:rFonts w:ascii="IBM Plex Sans" w:cs="IBM Plex Sans" w:eastAsia="IBM Plex Sans" w:hAnsi="IBM Plex Sans"/>
          <w:sz w:val="21"/>
          <w:szCs w:val="21"/>
        </w:rPr>
        <w:t xml:space="preserve">Antes de soldar, medir el ESP32: entre las dos tiras tiene que haber 25,4 mm. Si mide otra cosa, se corre la tira derecha.</w:t>
      </w:r>
    </w:p>
    <w:p>
      <w:pPr>
        <w:pStyle w:val="ListParagraph"/>
        <w:numPr>
          <w:ilvl w:val="0"/>
          <w:numId w:val="18"/>
        </w:numPr>
        <w:spacing w:after="90" w:line="290"/>
      </w:pPr>
      <w:r>
        <w:rPr>
          <w:rFonts w:ascii="IBM Plex Sans" w:cs="IBM Plex Sans" w:eastAsia="IBM Plex Sans" w:hAnsi="IBM Plex Sans"/>
          <w:sz w:val="21"/>
          <w:szCs w:val="21"/>
        </w:rPr>
        <w:t xml:space="preserve">Soldar las dos tiras hembra de 19 pines (el pin 1 del lado de la antena) y las tiras macho de salida: P1, de 10 pines, y P2, de 5.</w:t>
      </w:r>
    </w:p>
    <w:p>
      <w:pPr>
        <w:pStyle w:val="ListParagraph"/>
        <w:numPr>
          <w:ilvl w:val="0"/>
          <w:numId w:val="18"/>
        </w:numPr>
        <w:spacing w:after="90" w:line="290"/>
      </w:pPr>
      <w:r>
        <w:rPr>
          <w:rFonts w:ascii="IBM Plex Sans" w:cs="IBM Plex Sans" w:eastAsia="IBM Plex Sans" w:hAnsi="IBM Plex Sans"/>
          <w:sz w:val="21"/>
          <w:szCs w:val="21"/>
        </w:rPr>
        <w:t xml:space="preserve">En la principal, J5, J6 y J7 no llevan tira: ahí se sueldan los cables que vienen de P1 y P2. J3 queda vacía.</w:t>
      </w:r>
    </w:p>
    <w:p>
      <w:pPr>
        <w:pStyle w:val="ListParagraph"/>
        <w:numPr>
          <w:ilvl w:val="0"/>
          <w:numId w:val="18"/>
        </w:numPr>
        <w:spacing w:after="90" w:line="290"/>
      </w:pPr>
      <w:r>
        <w:rPr>
          <w:rFonts w:ascii="IBM Plex Sans" w:cs="IBM Plex Sans" w:eastAsia="IBM Plex Sans" w:hAnsi="IBM Plex Sans"/>
          <w:sz w:val="21"/>
          <w:szCs w:val="21"/>
        </w:rPr>
        <w:t xml:space="preserve">De P1 a la principal: 1 3V3 → J5-1 · 2 IO34 → J5-5 · 3 IO35 → J5-6 · 4 IO32 → J5-7 · 5 IO33 → J5-8 · 6 IO25 → J5-9 · 7 IO26 → J7-1 · 8 IO27 → J7-2 · 9 GND → J7-5 · 10 5V → J7-10.</w:t>
      </w:r>
    </w:p>
    <w:p>
      <w:pPr>
        <w:pStyle w:val="ListParagraph"/>
        <w:numPr>
          <w:ilvl w:val="0"/>
          <w:numId w:val="18"/>
        </w:numPr>
        <w:spacing w:after="90" w:line="290"/>
      </w:pPr>
      <w:r>
        <w:rPr>
          <w:rFonts w:ascii="IBM Plex Sans" w:cs="IBM Plex Sans" w:eastAsia="IBM Plex Sans" w:hAnsi="IBM Plex Sans"/>
          <w:sz w:val="21"/>
          <w:szCs w:val="21"/>
        </w:rPr>
        <w:t xml:space="preserve">De P2 a la principal: 1 IO22 → J6-3 · 2 IO21 → J6-6 · 3 GND → J6-7 · 4 IO19 → J6-8 · 5 IO18 → J6-9. Colores fijos: rojo para 5V, naranja para 3V3 y negro para GND.</w:t>
      </w:r>
    </w:p>
    <w:p>
      <w:pPr>
        <w:pStyle w:val="ListParagraph"/>
        <w:numPr>
          <w:ilvl w:val="0"/>
          <w:numId w:val="18"/>
        </w:numPr>
        <w:spacing w:after="90" w:line="290"/>
      </w:pPr>
      <w:r>
        <w:rPr>
          <w:rFonts w:ascii="IBM Plex Sans" w:cs="IBM Plex Sans" w:eastAsia="IBM Plex Sans" w:hAnsi="IBM Plex Sans"/>
          <w:sz w:val="21"/>
          <w:szCs w:val="21"/>
        </w:rPr>
        <w:t xml:space="preserve">Puentes de alambre aislado, del lado del cobre y lo más cortos posible, en las pistas que faltaron: en la principal, J4-3 ↔ J5-5 (GPIO 34) y J8-1 ↔ J5-6 (GPIO 35); en la del Nivel 2, U3 ↔ R7 (GPIO 19).</w:t>
      </w:r>
    </w:p>
    <w:p>
      <w:pPr>
        <w:pStyle w:val="ListParagraph"/>
        <w:numPr>
          <w:ilvl w:val="0"/>
          <w:numId w:val="18"/>
        </w:numPr>
        <w:spacing w:after="90" w:line="290"/>
      </w:pPr>
      <w:r>
        <w:rPr>
          <w:rFonts w:ascii="IBM Plex Sans" w:cs="IBM Plex Sans" w:eastAsia="IBM Plex Sans" w:hAnsi="IBM Plex Sans"/>
          <w:sz w:val="21"/>
          <w:szCs w:val="21"/>
        </w:rPr>
        <w:t xml:space="preserve">Sin el ESP32 puesto, en continuidad: cada salida de P1 y P2 pita contra su pad, ningún cable pita contra el de al lado y cada puente pita de punta a punta.</w:t>
      </w:r>
    </w:p>
    <w:p>
      <w:pPr>
        <w:pStyle w:val="ListParagraph"/>
        <w:numPr>
          <w:ilvl w:val="0"/>
          <w:numId w:val="18"/>
        </w:numPr>
        <w:spacing w:after="90" w:line="290"/>
      </w:pPr>
      <w:r>
        <w:rPr>
          <w:rFonts w:ascii="IBM Plex Sans" w:cs="IBM Plex Sans" w:eastAsia="IBM Plex Sans" w:hAnsi="IBM Plex Sans"/>
          <w:sz w:val="21"/>
          <w:szCs w:val="21"/>
        </w:rPr>
        <w:t xml:space="preserve">Alimentar la principal todavía sin el ESP32: 5 V entre P1-10 y P1-9, y nada en P1-1 (los 3,3 V los genera el ESP32). Recién ahí enchufar el ESP32, con la antena del lado del pin 1 de las tiras.</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 En el C 201 la alimentación dio entre 15 y 30 V (17/10/2026).</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la del C 201)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spacing w:after="120" w:line="290"/>
      </w:pPr>
      <w:r>
        <w:rPr>
          <w:rFonts w:ascii="IBM Plex Sans" w:cs="IBM Plex Sans" w:eastAsia="IBM Plex Sans" w:hAnsi="IBM Plex Sans"/>
          <w:sz w:val="21"/>
          <w:szCs w:val="21"/>
        </w:rPr>
        <w:t xml:space="preserve">Así se hizo el 30/10/2026: con el gabinete instalado y los cuatro canales conectados, el ESP32 se cargó con NIVEL2_INSTALADO en true y los demás valores como vienen (DESPLAZAMIENTO_FILAS y PORCENTAJE_SELECCION en 0), y la tela salió con el dibujo, sin pasadas corridas. Solo hubo que invertir dos cables en B3 (los canales 2 y 3 estaban cruzados: se vio en la primera vuelta del dibujo) y acercar el sensor a unos 2 mm del blanco. La validación del conteo contra el contador mecánico sigue en el período de prueba, hasta el 04/11/2026.</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Sin el sensor de pasada (con solo el Nivel 1),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como desde el 30/10/2026,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no arranca o se calienta en su plaqueta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cable de P1 o P2 en el pad equivocado: desenchufar enseguida y revisar con la lista del punto 4.6 (los 5 V van solo a P1-10).</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plaqueta del ESP32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diagramas/hardware/plaqueta_esp32 · Conexiones de las plaquetas (sección 4.6)</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 w:numId="18">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 Id="rId10" Type="http://schemas.openxmlformats.org/officeDocument/2006/relationships/image" Target="media/imagen_nueva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