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keepNext/>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cantSplit/>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keepNext/>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keepNext/>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keepNext/>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cantSplit/>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keepNext/>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13"/>
        <w:gridCol w:w="2577"/>
        <w:gridCol w:w="5210"/>
      </w:tblGrid>
      <w:tr>
        <w:trPr>
          <w:cantSplit/>
          <w:tblHeader/>
        </w:trPr>
        <w:tc>
          <w:tcPr>
            <w:tcW w:type="dxa" w:w="1113"/>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2577"/>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521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521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5210"/>
            <w:tcMar>
              <w:top w:type="dxa" w:w="70"/>
              <w:left w:type="dxa" w:w="100"/>
              <w:bottom w:type="dxa" w:w="70"/>
              <w:right w:type="dxa" w:w="100"/>
            </w:tcMar>
          </w:tcPr>
          <w:p>
            <w:r>
              <w:rPr>
                <w:rFonts w:ascii="IBM Plex Sans" w:cs="IBM Plex Sans" w:eastAsia="IBM Plex Sans" w:hAnsi="IBM Plex Sans"/>
                <w:sz w:val="17"/>
                <w:szCs w:val="17"/>
              </w:rPr>
              <w:t xml:space="preserve">Soporte montado sobre el eje del telar el 10/09/2026; cada vuelta del eje es una pasada. Probado en protoboard con el ESP32 el 10/10/2026 y calibrado en el telar el 17/10/2026. Instalado en su plaqueta, en el gabinete, y probado con el sistema completo el 30/10/2026: cuenta las pasadas. Falta validar el conteo contra el contador mecánico del telar en el período de prueba, hasta el 04/11/2026.</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521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y el 17/10/2026 en el telar: la alimentación del lector dio entre 15 y 30 V (va la resistencia de protección de 470 Ω 3 W) y el primer canal seleccionó bien. Instalado con los cuatro canales y probado con el sistema completo el 30/10/2026: cada relé selecciona su bobina según el dibujo cargado en la aplicación.</w:t>
            </w:r>
          </w:p>
        </w:tc>
      </w:tr>
    </w:tbl>
    <w:p>
      <w:pPr>
        <w:pStyle w:val="Heading1"/>
        <w:keepNext/>
        <w:spacing w:after="120" w:before="330"/>
      </w:pPr>
      <w:r>
        <w:rPr>
          <w:rFonts w:ascii="Questrial" w:cs="Questrial" w:eastAsia="Questrial" w:hAnsi="Questrial"/>
          <w:b/>
          <w:bCs/>
          <w:color w:val="1E3A5F"/>
          <w:sz w:val="27"/>
          <w:szCs w:val="27"/>
        </w:rPr>
        <w:t xml:space="preserve">5. Bloque A, el hardware ya construido</w:t>
      </w:r>
    </w:p>
    <w:p>
      <w:pPr>
        <w:pStyle w:val="Heading2"/>
        <w:keepNext/>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En el sensado, el pin 34 es solo de entrada y no tiene resistencia interna, de modo que su resistencia externa es obligatoria; el 32 y el 33 usan la interna del ESP32.</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El pin 34 lleva una resistencia de 10 kΩ hacia 3,3 V; el 32 y el 33 usan la resistencia interna del ESP32, que activa el firmware.</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con las plaquetas soldadas. El 10/10/2026 se probó todo en protoboard y funcionó, el 17/10/2026 se probaron en el telar el sensor de pasada y el primer canal del Nivel 2, todavía en protoboard, y el 30/10/2026 se probó el sistema completo, con el gabinete instalado en la planta. La instalación definitiva va sobre cinco plaquetas con las conexiones soldadas (las diseñadas en Proteus son impresas) más la plaqueta del ESP32, sumada el 25/10/2026, y tiras de pines para enchufar módulos y cables, porque los contactos a presión de una protoboard se aflojan con la vibración de la máquina.</w:t>
      </w:r>
    </w:p>
    <w:p>
      <w:pPr>
        <w:pStyle w:val="Heading2"/>
        <w:keepNext/>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cantSplit/>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keepNext/>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keepNext/>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w:t>
      </w:r>
      <w:r>
        <w:rPr>
          <w:rFonts w:ascii="IBM Plex Sans" w:cs="IBM Plex Sans" w:eastAsia="IBM Plex Sans" w:hAnsi="IBM Plex Sans"/>
          <w:sz w:val="21"/>
          <w:szCs w:val="21"/>
        </w:rPr>
        <w:t xml:space="preserve">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w:t>
      </w:r>
      <w:r>
        <w:rPr>
          <w:rFonts w:ascii="IBM Plex Sans" w:cs="IBM Plex Sans" w:eastAsia="IBM Plex Sans" w:hAnsi="IBM Plex Sans"/>
          <w:sz w:val="20"/>
          <w:szCs w:val="20"/>
        </w:rPr>
        <w:t xml:space="preserve">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El soporte quedó montado el 10/09/2026 sobre un eje que da exactamente una vuelta por pasada. El 10/10/2026 se probó en protoboard con el ESP32 y funcionó, el 17/10/2026 se conectó y se calibró en el telar, y el 30/10/2026 quedó conectado a su plaqueta en el gabinete, contando las pasadas. Lo que falta: validar el conteo contra el contador mecánico del telar durante una jornada, en el período de prueba que sigue hasta el 04/11/2026.</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keepNext/>
        <w:spacing w:after="120" w:before="330"/>
      </w:pPr>
      <w:r>
        <w:rPr>
          <w:rFonts w:ascii="Questrial" w:cs="Questrial" w:eastAsia="Questrial" w:hAnsi="Questrial"/>
          <w:b/>
          <w:bCs/>
          <w:color w:val="1E3A5F"/>
          <w:sz w:val="27"/>
          <w:szCs w:val="27"/>
        </w:rPr>
        <w:t xml:space="preserve">7. Bloque D, la selección del dibujo</w:t>
      </w:r>
    </w:p>
    <w:p>
      <w:pPr>
        <w:pStyle w:val="Heading2"/>
        <w:keepNext/>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keepNext/>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keepNext/>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cantSplit/>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Sobre el encapsulado:</w:t>
      </w:r>
      <w:r>
        <w:rPr>
          <w:rFonts w:ascii="IBM Plex Sans" w:cs="IBM Plex Sans" w:eastAsia="IBM Plex Sans" w:hAnsi="IBM Plex Sans"/>
          <w:sz w:val="20"/>
          <w:szCs w:val="20"/>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keepNext/>
        <w:spacing w:after="120" w:before="230"/>
      </w:pPr>
      <w:r>
        <w:rPr>
          <w:rFonts w:ascii="Questrial" w:cs="Questrial" w:eastAsia="Questrial" w:hAnsi="Questrial"/>
          <w:b/>
          <w:bCs/>
          <w:color w:val="1E3A5F"/>
          <w:sz w:val="23"/>
          <w:szCs w:val="23"/>
        </w:rPr>
        <w:t xml:space="preserve">7.3. Lo que se midió al instalarlo</w:t>
      </w:r>
    </w:p>
    <w:p>
      <w:pPr>
        <w:pStyle w:val="ListParagraph"/>
        <w:numPr>
          <w:ilvl w:val="0"/>
          <w:numId w:val="2"/>
        </w:numPr>
        <w:spacing w:after="80"/>
      </w:pPr>
      <w:r>
        <w:rPr>
          <w:rFonts w:ascii="IBM Plex Sans" w:cs="IBM Plex Sans" w:eastAsia="IBM Plex Sans" w:hAnsi="IBM Plex Sans"/>
          <w:b/>
          <w:bCs/>
          <w:sz w:val="21"/>
          <w:szCs w:val="21"/>
        </w:rPr>
        <w:t xml:space="preserve">Corriente con la resistencia de protección en el lugar del relé: se midió en cada lector antes de conectar su canal, dentro de lo esperado (menos de 20 mA). La tensión de alimentación del lector se midió el 17/10/2026: entre 15 y 30 V, así que la resistencia de protección es la de 470 Ω 3 W (con hasta 15 V habría sido la de 220 Ω 2 W).</w:t>
      </w:r>
    </w:p>
    <w:p>
      <w:pPr>
        <w:pStyle w:val="ListParagraph"/>
        <w:numPr>
          <w:ilvl w:val="0"/>
          <w:numId w:val="2"/>
        </w:numPr>
        <w:spacing w:after="80"/>
      </w:pPr>
      <w:r>
        <w:rPr>
          <w:rFonts w:ascii="IBM Plex Sans" w:cs="IBM Plex Sans" w:eastAsia="IBM Plex Sans" w:hAnsi="IBM Plex Sans"/>
          <w:b/>
          <w:bCs/>
          <w:sz w:val="21"/>
          <w:szCs w:val="21"/>
        </w:rPr>
        <w:t xml:space="preserve">Qué hace la señal de cada lector con agujero: va a +V en los cuatro, que es lo que pide la conexión final. El primer canal seleccionó bien el 17/10/2026 y los cuatro, con el sistema completo, el 30/10/2026.</w:t>
      </w:r>
    </w:p>
    <w:p>
      <w:pPr>
        <w:spacing w:after="110"/>
      </w:pPr>
      <w:r>
        <w:rPr>
          <w:rFonts w:ascii="IBM Plex Sans" w:cs="IBM Plex Sans" w:eastAsia="IBM Plex Sans" w:hAnsi="IBM Plex Sans"/>
          <w:sz w:val="21"/>
          <w:szCs w:val="21"/>
        </w:rPr>
        <w:t xml:space="preserve">Así se hizo: los tres canales restantes se conectaron de a uno, ya con la plaqueta, probando cada uno antes de pasar al siguiente. En la primera vuelta del dibujo se vio que los cables de los canales 2 y 3 estaban invertidos en B3 y se corrigió en la bornera.</w:t>
      </w:r>
    </w:p>
    <w:p>
      <w:pPr>
        <w:pStyle w:val="Heading1"/>
        <w:keepNext/>
        <w:spacing w:after="120" w:before="330"/>
      </w:pPr>
      <w:r>
        <w:rPr>
          <w:rFonts w:ascii="Questrial" w:cs="Questrial" w:eastAsia="Questrial" w:hAnsi="Questrial"/>
          <w:b/>
          <w:bCs/>
          <w:color w:val="1E3A5F"/>
          <w:sz w:val="27"/>
          <w:szCs w:val="27"/>
        </w:rPr>
        <w:t xml:space="preserve">8. El software</w:t>
      </w:r>
    </w:p>
    <w:p>
      <w:pPr>
        <w:pStyle w:val="Heading2"/>
        <w:keepNext/>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spacing w:after="110"/>
      </w:pPr>
      <w:r>
        <w:rPr>
          <w:rFonts w:ascii="IBM Plex Sans" w:cs="IBM Plex Sans" w:eastAsia="IBM Plex Sans" w:hAnsi="IBM Plex Sans"/>
          <w:sz w:val="21"/>
          <w:szCs w:val="21"/>
        </w:rPr>
        <w:t xml:space="preserve">Además del diseño y el control del telar, la aplicación tiene dos funciones de supervisión, del 20/10/2026. El modo solo sensado apaga el control del telar desde la página con un interruptor: la página deja de arrancar, pausar y retroceder la máquina (el backend rechaza esas órdenes y el ESP32 no acciona los relés) y sigue mostrando lo que hace, con la botonera y el sensor. La vista para clientes le da a cada tejido una clave, que genera el operario desde la ficha del dibujo: con ella, el cliente entra desde la página y ve solo ese tejido (estado, avance, metros, vista previa de la tela), sin ningún control.</w:t>
      </w:r>
    </w:p>
    <w:p>
      <w:pPr>
        <w:pStyle w:val="Heading2"/>
        <w:keepNext/>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su producción y la clave con la que cada cliente ve su tejido;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el dibujo que tiene asignado y si el control desde la página está prendido (solo sensado)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accesos_cliente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clave con la que cada cliente ve su tejido (guardada con hash y cifrada) y los metros que encargó</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keepNext/>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keepNext/>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cantSplit/>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keepNext/>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70 secciones numeradas, 15 tablas, 13 figuras y carátula. Sigue la estructura de la Carpeta del Proyecto y las Buenas Prácticas de la UTN.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ocho reuniones con el cliente; la última, del 30/10/2026, es la prueba del proyecto completo, con los dos videos.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169 tareas en 8 etapas.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26 verificaciones a realizar antes y durante la instalación.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seis plaquetas (las cinco soldadas y la del ESP32), cómo se conectan entre sí y al telar, y cómo levantar el servidor, la web y el ESP32.</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Conexiones_​de_​las_​plaquetas.docx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resumen de las conexiones de las plaquetas (las cinco soldadas y la del ESP32), pata por pata, para quien las arma.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Recorrido_​del_​Codigo_​y_​Herramientas.docx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recorrido del código (web, servidor, base de datos y firmware) y las herramientas usadas, en cinco páginas.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sitio_​documentacion.zip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sitio_​manuales.zip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Modelado3D_​CIT.zip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modelo 3D del gabinete, con sus seis plaquetas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keepNext/>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keepNext/>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Hecho el 17/10/2026, en protoboard: </w:t>
      </w:r>
      <w:r>
        <w:rPr>
          <w:rFonts w:ascii="IBM Plex Sans" w:cs="IBM Plex Sans" w:eastAsia="IBM Plex Sans" w:hAnsi="IBM Plex Sans"/>
          <w:sz w:val="21"/>
          <w:szCs w:val="21"/>
        </w:rPr>
        <w:t xml:space="preserve">la alimentación del lector se midió (entre 15 y 30 V: va la resistencia de protección de 470 Ω 3 W), el sensor de pasada quedó conectado y calibrado, y el primer canal del Nivel 2 seleccionó bien. Falta anotar la corriente con la resistencia de protección.</w:t>
      </w:r>
    </w:p>
    <w:p>
      <w:pPr>
        <w:pStyle w:val="ListParagraph"/>
        <w:numPr>
          <w:ilvl w:val="0"/>
          <w:numId w:val="2"/>
        </w:numPr>
        <w:spacing w:after="80"/>
      </w:pPr>
      <w:r>
        <w:rPr>
          <w:rFonts w:ascii="IBM Plex Sans" w:cs="IBM Plex Sans" w:eastAsia="IBM Plex Sans" w:hAnsi="IBM Plex Sans"/>
          <w:b/>
          <w:bCs/>
          <w:sz w:val="21"/>
          <w:szCs w:val="21"/>
        </w:rPr>
        <w:t xml:space="preserve">Hecho el 19/09/2026: </w:t>
      </w:r>
      <w:r>
        <w:rPr>
          <w:rFonts w:ascii="IBM Plex Sans" w:cs="IBM Plex Sans" w:eastAsia="IBM Plex Sans" w:hAnsi="IBM Plex Sans"/>
          <w:sz w:val="21"/>
          <w:szCs w:val="21"/>
        </w:rPr>
        <w:t xml:space="preserve">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Hecho el 30/10/2026, el sistema completo instalado y probado: </w:t>
      </w:r>
      <w:r>
        <w:rPr>
          <w:rFonts w:ascii="IBM Plex Sans" w:cs="IBM Plex Sans" w:eastAsia="IBM Plex Sans" w:hAnsi="IBM Plex Sans"/>
          <w:sz w:val="21"/>
          <w:szCs w:val="21"/>
        </w:rPr>
        <w:t xml:space="preserve">el gabinete con las plaquetas soldadas y la plaqueta del ESP32, cableado hasta la botonera, el sensor y los cuatro lectores. Funcionó todo, con correcciones mínimas (dos cables de B3 invertidos y la distancia del sensor), y el dueño quedó satisfecho.</w:t>
      </w:r>
    </w:p>
    <w:p>
      <w:pPr>
        <w:pStyle w:val="ListParagraph"/>
        <w:numPr>
          <w:ilvl w:val="0"/>
          <w:numId w:val="2"/>
        </w:numPr>
        <w:spacing w:after="80"/>
      </w:pPr>
      <w:r>
        <w:rPr>
          <w:rFonts w:ascii="IBM Plex Sans" w:cs="IBM Plex Sans" w:eastAsia="IBM Plex Sans" w:hAnsi="IBM Plex Sans"/>
          <w:b/>
          <w:bCs/>
          <w:sz w:val="21"/>
          <w:szCs w:val="21"/>
        </w:rPr>
        <w:t xml:space="preserve">Bloque C: validar el conteo contra el contador mecánico del telar durante una jornada (período de prueba, hasta el 04/11/2026) y tocar Validar en la web.</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nada pendiente: los cuatro canales quedaron instalados y probados el 30/10/2026.</w:t>
      </w:r>
    </w:p>
    <w:p>
      <w:pPr>
        <w:pStyle w:val="Heading2"/>
        <w:keepNext/>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 También está hecha una forma de acceso de afuera, acotada: la vista de solo lectura para los clientes, cada uno con la clave de su tejido.</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keepNext/>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