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Estado completo del proyecto</w:t>
      </w:r>
    </w:p>
    <w:p>
      <w:pPr>
        <w:spacing w:after="300"/>
        <w:jc w:val="center"/>
      </w:pPr>
      <w:r>
        <w:rPr>
          <w:rFonts w:ascii="IBM Plex Sans" w:cs="IBM Plex Sans" w:eastAsia="IBM Plex Sans" w:hAnsi="IBM Plex Sans"/>
          <w:i/>
          <w:iCs/>
          <w:color w:val="3F4B5C"/>
          <w:sz w:val="18"/>
          <w:szCs w:val="18"/>
        </w:rPr>
        <w:t xml:space="preserve">Documento de continuidad · Todo lo definido, decidido y pendiente · Septiembre 2026</w:t>
      </w:r>
    </w:p>
    <w:p>
      <w:pPr>
        <w:spacing w:after="110"/>
      </w:pPr>
      <w:r>
        <w:rPr>
          <w:rFonts w:ascii="IBM Plex Sans" w:cs="IBM Plex Sans" w:eastAsia="IBM Plex Sans" w:hAnsi="IBM Plex Sans"/>
          <w:b/>
          <w:bCs/>
          <w:sz w:val="21"/>
          <w:szCs w:val="21"/>
        </w:rPr>
        <w:t xml:space="preserve">Para qué sirve este documento. </w:t>
      </w:r>
      <w:r>
        <w:rPr>
          <w:rFonts w:ascii="IBM Plex Sans" w:cs="IBM Plex Sans" w:eastAsia="IBM Plex Sans" w:hAnsi="IBM Plex Sans"/>
          <w:sz w:val="21"/>
          <w:szCs w:val="21"/>
        </w:rPr>
        <w:t xml:space="preserve">Reúne el estado completo del proyecto: qué es, qué se construyó, qué decisiones técnicas se tomaron y por qué, qué quedó pendiente y con qué criterios se resolvió cada punto. Está pensado para que alguien que no participó de las conversaciones previas pueda retomar el trabajo sin perder contexto.</w:t>
      </w:r>
    </w:p>
    <w:p>
      <w:pPr>
        <w:pStyle w:val="Heading1"/>
        <w:spacing w:after="120" w:before="330"/>
      </w:pPr>
      <w:r>
        <w:rPr>
          <w:rFonts w:ascii="Questrial" w:cs="Questrial" w:eastAsia="Questrial" w:hAnsi="Questrial"/>
          <w:b/>
          <w:bCs/>
          <w:color w:val="1E3A5F"/>
          <w:sz w:val="27"/>
          <w:szCs w:val="27"/>
        </w:rPr>
        <w:t xml:space="preserve">1. 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7000"/>
      </w:tblGrid>
      <w:tr>
        <w:trPr>
          <w:tblHeader/>
        </w:trPr>
        <w:tc>
          <w:tcPr>
            <w:tcW w:type="dxa" w:w="1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7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Nombre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Control de Inserción de Trama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Qué es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Sistema de hardware y software que reemplaza la cinta de papel perforada de un telar industrial por una aplicación web, permitiendo diseñar, guardar y ejecutar los dibujos del tejido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Materia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Evaluación de Proyectos · 7mo Informática B · Instituto Leonardo Murialdo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Docente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Prof. Pedaci, Lourdes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Equipo N.º 5</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Manfredo Juan Ignacio (Project Manager y Backend), Lede Buschiazzo Lautaro (Infraestructura MCU y Base de Datos), Ferrando Jaco (Infraestructura MCU y Diseño UX/UI), Iannone Mia (Front End), Montenegro Franco (Infraestructura de Red)</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Partners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Zamora Nahuel (7mo Electrónica), Funes Muriel (7mo Multimedios)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Cliente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Norberto Ferrando, fábrica textil en Billinghurst</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Máquina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Telar Vamatex C 201, matrícula 1104, revisión 1989, de fabricación italiana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Fechas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Entrega de documentación y landing: 30/09/2026 · Presentación final: 14/11/2026</w:t>
            </w:r>
          </w:p>
        </w:tc>
      </w:tr>
    </w:tbl>
    <w:p>
      <w:pPr>
        <w:pStyle w:val="Heading2"/>
        <w:spacing w:after="120" w:before="230"/>
      </w:pPr>
      <w:r>
        <w:rPr>
          <w:rFonts w:ascii="Questrial" w:cs="Questrial" w:eastAsia="Questrial" w:hAnsi="Questrial"/>
          <w:b/>
          <w:bCs/>
          <w:color w:val="1E3A5F"/>
          <w:sz w:val="23"/>
          <w:szCs w:val="23"/>
        </w:rPr>
        <w:t xml:space="preserve">Enlaces del proyecto</w:t>
      </w:r>
    </w:p>
    <w:p>
      <w:pPr>
        <w:pStyle w:val="ListParagraph"/>
        <w:numPr>
          <w:ilvl w:val="0"/>
          <w:numId w:val="2"/>
        </w:numPr>
        <w:spacing w:after="80"/>
      </w:pPr>
      <w:r>
        <w:rPr>
          <w:rFonts w:ascii="IBM Plex Sans" w:cs="IBM Plex Sans" w:eastAsia="IBM Plex Sans" w:hAnsi="IBM Plex Sans"/>
          <w:b/>
          <w:bCs/>
          <w:sz w:val="21"/>
          <w:szCs w:val="21"/>
        </w:rPr>
        <w:t xml:space="preserve">Repositorio: </w:t>
      </w:r>
      <w:r>
        <w:rPr>
          <w:rFonts w:ascii="IBM Plex Sans" w:cs="IBM Plex Sans" w:eastAsia="IBM Plex Sans" w:hAnsi="IBM Plex Sans"/>
          <w:sz w:val="21"/>
          <w:szCs w:val="21"/>
        </w:rPr>
        <w:t xml:space="preserve">github.com/manfredojuanignacio08-prog/control_insercion_trama</w:t>
      </w:r>
    </w:p>
    <w:p>
      <w:pPr>
        <w:pStyle w:val="ListParagraph"/>
        <w:numPr>
          <w:ilvl w:val="0"/>
          <w:numId w:val="2"/>
        </w:numPr>
        <w:spacing w:after="80"/>
      </w:pPr>
      <w:r>
        <w:rPr>
          <w:rFonts w:ascii="IBM Plex Sans" w:cs="IBM Plex Sans" w:eastAsia="IBM Plex Sans" w:hAnsi="IBM Plex Sans"/>
          <w:b/>
          <w:bCs/>
          <w:sz w:val="21"/>
          <w:szCs w:val="21"/>
        </w:rPr>
        <w:t xml:space="preserve">Backend en producción: </w:t>
      </w:r>
      <w:r>
        <w:rPr>
          <w:rFonts w:ascii="IBM Plex Sans" w:cs="IBM Plex Sans" w:eastAsia="IBM Plex Sans" w:hAnsi="IBM Plex Sans"/>
          <w:sz w:val="21"/>
          <w:szCs w:val="21"/>
        </w:rPr>
        <w:t xml:space="preserve">control-trama-backend.onrender.com (Render capa gratuita, con base de datos PostgreSQL en Neon). El telar registrado tiene el identificador 8.</w:t>
      </w:r>
    </w:p>
    <w:p>
      <w:pPr>
        <w:pStyle w:val="ListParagraph"/>
        <w:numPr>
          <w:ilvl w:val="0"/>
          <w:numId w:val="2"/>
        </w:numPr>
        <w:spacing w:after="80"/>
      </w:pPr>
      <w:r>
        <w:rPr>
          <w:rFonts w:ascii="IBM Plex Sans" w:cs="IBM Plex Sans" w:eastAsia="IBM Plex Sans" w:hAnsi="IBM Plex Sans"/>
          <w:b/>
          <w:bCs/>
          <w:sz w:val="21"/>
          <w:szCs w:val="21"/>
        </w:rPr>
        <w:t xml:space="preserve">Landing: </w:t>
      </w:r>
      <w:r>
        <w:rPr>
          <w:rFonts w:ascii="IBM Plex Sans" w:cs="IBM Plex Sans" w:eastAsia="IBM Plex Sans" w:hAnsi="IBM Plex Sans"/>
          <w:sz w:val="21"/>
          <w:szCs w:val="21"/>
        </w:rPr>
        <w:t xml:space="preserve">manfredojuanignacio08-prog.github.io/Landing_Page_CIT</w:t>
      </w:r>
    </w:p>
    <w:p>
      <w:pPr>
        <w:pStyle w:val="ListParagraph"/>
        <w:numPr>
          <w:ilvl w:val="0"/>
          <w:numId w:val="2"/>
        </w:numPr>
        <w:spacing w:after="80"/>
      </w:pPr>
      <w:r>
        <w:rPr>
          <w:rFonts w:ascii="IBM Plex Sans" w:cs="IBM Plex Sans" w:eastAsia="IBM Plex Sans" w:hAnsi="IBM Plex Sans"/>
          <w:b/>
          <w:bCs/>
          <w:sz w:val="21"/>
          <w:szCs w:val="21"/>
        </w:rPr>
        <w:t xml:space="preserve">Referencia de diseño web: </w:t>
      </w:r>
      <w:r>
        <w:rPr>
          <w:rFonts w:ascii="IBM Plex Sans" w:cs="IBM Plex Sans" w:eastAsia="IBM Plex Sans" w:hAnsi="IBM Plex Sans"/>
          <w:sz w:val="21"/>
          <w:szCs w:val="21"/>
        </w:rPr>
        <w:t xml:space="preserve">lpedaci.github.io/ev_proy-modulo03-documentacion</w:t>
      </w:r>
    </w:p>
    <w:p>
      <w:pPr>
        <w:pStyle w:val="Heading1"/>
        <w:spacing w:after="120" w:before="330"/>
      </w:pPr>
      <w:r>
        <w:rPr>
          <w:rFonts w:ascii="Questrial" w:cs="Questrial" w:eastAsia="Questrial" w:hAnsi="Questrial"/>
          <w:b/>
          <w:bCs/>
          <w:color w:val="1E3A5F"/>
          <w:sz w:val="27"/>
          <w:szCs w:val="27"/>
        </w:rPr>
        <w:t xml:space="preserve">2. El modelo conceptual, que es lo primero que hay que entender</w:t>
      </w:r>
    </w:p>
    <w:p>
      <w:pPr>
        <w:spacing w:after="110"/>
      </w:pPr>
      <w:r>
        <w:rPr>
          <w:rFonts w:ascii="IBM Plex Sans" w:cs="IBM Plex Sans" w:eastAsia="IBM Plex Sans" w:hAnsi="IBM Plex Sans"/>
          <w:b/>
          <w:bCs/>
          <w:sz w:val="21"/>
          <w:szCs w:val="21"/>
        </w:rPr>
        <w:t xml:space="preserve">Una fila del dibujo es una pasada del telar. </w:t>
      </w:r>
      <w:r>
        <w:rPr>
          <w:rFonts w:ascii="IBM Plex Sans" w:cs="IBM Plex Sans" w:eastAsia="IBM Plex Sans" w:hAnsi="IBM Plex Sans"/>
          <w:sz w:val="21"/>
          <w:szCs w:val="21"/>
        </w:rPr>
        <w:t xml:space="preserve">Las columnas de esa fila son los elementos que se activan al mismo tiempo, no de a uno. La celda es binaria: el elemento se activa o no se activa, sin cantidades intermedias. Si se quiere repetir una pasada, se dibuja la misma fila dos veces.</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Este punto se corrigió durante el desarrollo. </w:t>
      </w:r>
      <w:r>
        <w:rPr>
          <w:rFonts w:ascii="IBM Plex Sans" w:cs="IBM Plex Sans" w:eastAsia="IBM Plex Sans" w:hAnsi="IBM Plex Sans"/>
          <w:sz w:val="20"/>
          <w:szCs w:val="20"/>
        </w:rPr>
        <w:t xml:space="preserve">Al principio se había interpretado que el tejido avanzaba celda por celda dentro de cada fila, y que el número de la celda indicaba una cantidad de pasadas. Eso era incorrecto y obligó a rehacer la lógica de posición, el editor y varias secciones de la documentación. La versión actual refleja el modelo correcto.</w:t>
      </w:r>
    </w:p>
    <w:p>
      <w:pPr>
        <w:pStyle w:val="Heading1"/>
        <w:spacing w:after="120" w:before="330"/>
      </w:pPr>
      <w:r>
        <w:rPr>
          <w:rFonts w:ascii="Questrial" w:cs="Questrial" w:eastAsia="Questrial" w:hAnsi="Questrial"/>
          <w:b/>
          <w:bCs/>
          <w:color w:val="1E3A5F"/>
          <w:sz w:val="27"/>
          <w:szCs w:val="27"/>
        </w:rPr>
        <w:t xml:space="preserve">3. La máquina</w:t>
      </w:r>
    </w:p>
    <w:p>
      <w:pPr>
        <w:spacing w:after="110"/>
      </w:pPr>
      <w:r>
        <w:rPr>
          <w:rFonts w:ascii="IBM Plex Sans" w:cs="IBM Plex Sans" w:eastAsia="IBM Plex Sans" w:hAnsi="IBM Plex Sans"/>
          <w:sz w:val="21"/>
          <w:szCs w:val="21"/>
        </w:rPr>
        <w:t xml:space="preserve">El telar es de tejido plano con selección por marcos, del tipo dobby. Un tambor hace avanzar una cinta de papel perforada; unos lectores ópticos leen esa cinta y, según haya agujero o no, unas plaquetas electrónicas accionan las bobinas de selección que definen qué marcos suben en cada pasada.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00"/>
        <w:gridCol w:w="6800"/>
      </w:tblGrid>
      <w:tr>
        <w:trPr>
          <w:tblHeader/>
        </w:trPr>
        <w:tc>
          <w:tcPr>
            <w:tcW w:type="dxa" w:w="21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 de la máquina</w:t>
            </w:r>
          </w:p>
        </w:tc>
        <w:tc>
          <w:tcPr>
            <w:tcW w:type="dxa" w:w="6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y cómo se obtuvo</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Velocidad</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300 pasadas por minuto, es decir 5 por segundo. Dato dado por el dueño el 06/09/2026.</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Bobinas de selección</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Seis, ya instaladas y en funcionamiento. Confirmado por el dueño el 06/09/2026. Antes se creía que eran tres.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 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24 V en corriente alterna.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las bobinas</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24 V en corriente alterna. Este dato descartó el uso de MOSFET.</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Cinco pulsadores en dos tableros. El principal tiene Marcha (Avviamento), Pausa (Stop) e Impulso (Marcia Discontinua). El secundario tiene Avanzar (Avanti) y Retroceder (Indietro), ambos desconectados en la máquina.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Tablero eléctrico</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Rack de seis tarjetas enchufables ROJ Electrotex con manijas rojas, que son solo tiradores de extracción y no botones. Debajo hay una placa de potencia con triacs y borneras.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Turnos</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Jornada de 10 horas, de lunes a sábado. Seis telares operativos en 400 m² de planta.</w:t>
            </w:r>
          </w:p>
        </w:tc>
      </w:tr>
    </w:tbl>
    <w:p>
      <w:pPr>
        <w:pStyle w:val="Heading1"/>
        <w:spacing w:after="120" w:before="330"/>
      </w:pPr>
      <w:r>
        <w:rPr>
          <w:rFonts w:ascii="Questrial" w:cs="Questrial" w:eastAsia="Questrial" w:hAnsi="Questrial"/>
          <w:b/>
          <w:bCs/>
          <w:color w:val="1E3A5F"/>
          <w:sz w:val="27"/>
          <w:szCs w:val="27"/>
        </w:rPr>
        <w:t xml:space="preserve">4. La arquitectura del sistema</w:t>
      </w:r>
    </w:p>
    <w:p>
      <w:pPr>
        <w:spacing w:after="110"/>
      </w:pPr>
      <w:r>
        <w:rPr>
          <w:rFonts w:ascii="IBM Plex Sans" w:cs="IBM Plex Sans" w:eastAsia="IBM Plex Sans" w:hAnsi="IBM Plex Sans"/>
          <w:sz w:val="21"/>
          <w:szCs w:val="21"/>
        </w:rPr>
        <w:t xml:space="preserve">El sistema se divide en bloques de trabajo. El Bloque B, que originalmente iba a ser una etapa de medición con instrumental, se eliminó de toda la documentación: nunca se ejecutó como tal, porque los datos se obtuvieron mediante entrevistas con el dueño y consulta de documentación técnica.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500"/>
        <w:gridCol w:w="4200"/>
        <w:gridCol w:w="3200"/>
      </w:tblGrid>
      <w:tr>
        <w:trPr>
          <w:tblHeader/>
        </w:trPr>
        <w:tc>
          <w:tcPr>
            <w:tcW w:type="dxa" w:w="1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Bloque</w:t>
            </w:r>
          </w:p>
        </w:tc>
        <w:tc>
          <w:tcPr>
            <w:tcW w:type="dxa" w:w="4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es</w:t>
            </w:r>
          </w:p>
        </w:tc>
        <w:tc>
          <w:tcPr>
            <w:tcW w:type="dxa" w:w="3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Estado</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A, Nivel 1</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Control remoto de Marcha, Pausa y Retroceder, más el sensado de la botonera física</w:t>
            </w:r>
          </w:p>
        </w:tc>
        <w:tc>
          <w:tcPr>
            <w:tcW w:type="dxa" w:w="3200"/>
            <w:tcMar>
              <w:top w:type="dxa" w:w="70"/>
              <w:left w:type="dxa" w:w="100"/>
              <w:bottom w:type="dxa" w:w="70"/>
              <w:right w:type="dxa" w:w="100"/>
            </w:tcMar>
          </w:tcPr>
          <w:p>
            <w:r>
              <w:rPr>
                <w:rFonts w:ascii="IBM Plex Sans" w:cs="IBM Plex Sans" w:eastAsia="IBM Plex Sans" w:hAnsi="IBM Plex Sans"/>
                <w:sz w:val="17"/>
                <w:szCs w:val="17"/>
              </w:rPr>
              <w:t xml:space="preserve">Armado y validado en banco. Falta instalarlo en la máquina.</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C, Sensor de pasada</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Conteo real de las pasadas mediante un sensor inductivo</w:t>
            </w:r>
          </w:p>
        </w:tc>
        <w:tc>
          <w:tcPr>
            <w:tcW w:type="dxa" w:w="3200"/>
            <w:tcMar>
              <w:top w:type="dxa" w:w="70"/>
              <w:left w:type="dxa" w:w="100"/>
              <w:bottom w:type="dxa" w:w="70"/>
              <w:right w:type="dxa" w:w="100"/>
            </w:tcMar>
          </w:tcPr>
          <w:p>
            <w:r>
              <w:rPr>
                <w:rFonts w:ascii="IBM Plex Sans" w:cs="IBM Plex Sans" w:eastAsia="IBM Plex Sans" w:hAnsi="IBM Plex Sans"/>
                <w:sz w:val="17"/>
                <w:szCs w:val="17"/>
              </w:rPr>
              <w:t xml:space="preserve">Componentes comprados. Falta el punto de montaje y el soporte.</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D, Nivel 2</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Selección del dibujo: comandar las bobinas en lugar de la cinta de papel</w:t>
            </w:r>
          </w:p>
        </w:tc>
        <w:tc>
          <w:tcPr>
            <w:tcW w:type="dxa" w:w="3200"/>
            <w:tcMar>
              <w:top w:type="dxa" w:w="70"/>
              <w:left w:type="dxa" w:w="100"/>
              <w:bottom w:type="dxa" w:w="70"/>
              <w:right w:type="dxa" w:w="100"/>
            </w:tcMar>
          </w:tcPr>
          <w:p>
            <w:r>
              <w:rPr>
                <w:rFonts w:ascii="IBM Plex Sans" w:cs="IBM Plex Sans" w:eastAsia="IBM Plex Sans" w:hAnsi="IBM Plex Sans"/>
                <w:sz w:val="17"/>
                <w:szCs w:val="17"/>
              </w:rPr>
              <w:t xml:space="preserve">Diseñado. Falta medir la salida del lector óptico y comprar los relés.</w:t>
            </w:r>
          </w:p>
        </w:tc>
      </w:tr>
    </w:tbl>
    <w:p>
      <w:pPr>
        <w:pStyle w:val="Heading1"/>
        <w:spacing w:after="120" w:before="330"/>
      </w:pPr>
      <w:r>
        <w:rPr>
          <w:rFonts w:ascii="Questrial" w:cs="Questrial" w:eastAsia="Questrial" w:hAnsi="Questrial"/>
          <w:b/>
          <w:bCs/>
          <w:color w:val="1E3A5F"/>
          <w:sz w:val="27"/>
          <w:szCs w:val="27"/>
        </w:rPr>
        <w:t xml:space="preserve">5. Bloque A, el hardware ya construido</w:t>
      </w:r>
    </w:p>
    <w:p>
      <w:pPr>
        <w:pStyle w:val="Heading2"/>
        <w:spacing w:after="120" w:before="230"/>
      </w:pPr>
      <w:r>
        <w:rPr>
          <w:rFonts w:ascii="Questrial" w:cs="Questrial" w:eastAsia="Questrial" w:hAnsi="Questrial"/>
          <w:b/>
          <w:bCs/>
          <w:color w:val="1E3A5F"/>
          <w:sz w:val="23"/>
          <w:szCs w:val="23"/>
        </w:rPr>
        <w:t xml:space="preserve">5.1. Componentes y conexionado</w:t>
      </w:r>
    </w:p>
    <w:p>
      <w:pPr>
        <w:pStyle w:val="ListParagraph"/>
        <w:numPr>
          <w:ilvl w:val="0"/>
          <w:numId w:val="2"/>
        </w:numPr>
        <w:spacing w:after="80"/>
      </w:pPr>
      <w:r>
        <w:rPr>
          <w:rFonts w:ascii="IBM Plex Sans" w:cs="IBM Plex Sans" w:eastAsia="IBM Plex Sans" w:hAnsi="IBM Plex Sans"/>
          <w:b/>
          <w:bCs/>
          <w:sz w:val="21"/>
          <w:szCs w:val="21"/>
        </w:rPr>
        <w:t xml:space="preserve">Microcontrolador ESP32 NodeMCU-32. </w:t>
      </w:r>
      <w:r>
        <w:rPr>
          <w:rFonts w:ascii="IBM Plex Sans" w:cs="IBM Plex Sans" w:eastAsia="IBM Plex Sans" w:hAnsi="IBM Plex Sans"/>
          <w:sz w:val="21"/>
          <w:szCs w:val="21"/>
        </w:rPr>
        <w:t xml:space="preserve">Relés en los pines 25 (Marcha), 26 (Pausa) y 27 (Retroceder). Sensado en los pines 32, 33 y 34.</w:t>
      </w:r>
    </w:p>
    <w:p>
      <w:pPr>
        <w:pStyle w:val="ListParagraph"/>
        <w:numPr>
          <w:ilvl w:val="0"/>
          <w:numId w:val="2"/>
        </w:numPr>
        <w:spacing w:after="80"/>
      </w:pPr>
      <w:r>
        <w:rPr>
          <w:rFonts w:ascii="IBM Plex Sans" w:cs="IBM Plex Sans" w:eastAsia="IBM Plex Sans" w:hAnsi="IBM Plex Sans"/>
          <w:b/>
          <w:bCs/>
          <w:sz w:val="21"/>
          <w:szCs w:val="21"/>
        </w:rPr>
        <w:t xml:space="preserve">Polaridad mixta, y es importante: </w:t>
      </w:r>
      <w:r>
        <w:rPr>
          <w:rFonts w:ascii="IBM Plex Sans" w:cs="IBM Plex Sans" w:eastAsia="IBM Plex Sans" w:hAnsi="IBM Plex Sans"/>
          <w:sz w:val="21"/>
          <w:szCs w:val="21"/>
        </w:rPr>
        <w:t xml:space="preserve">el módulo de dos canales (Songle) es activo-bajo y lleva resistencia de polarización hacia 3,3 V; el módulo individual (Tongling) es activo-alto y lleva la suya hacia el negativo. El pin 34 es solo de entrada y no tiene resistencia interna, de modo que la externa es obligatoria.</w:t>
      </w:r>
    </w:p>
    <w:p>
      <w:pPr>
        <w:pStyle w:val="ListParagraph"/>
        <w:numPr>
          <w:ilvl w:val="0"/>
          <w:numId w:val="2"/>
        </w:numPr>
        <w:spacing w:after="80"/>
      </w:pPr>
      <w:r>
        <w:rPr>
          <w:rFonts w:ascii="IBM Plex Sans" w:cs="IBM Plex Sans" w:eastAsia="IBM Plex Sans" w:hAnsi="IBM Plex Sans"/>
          <w:b/>
          <w:bCs/>
          <w:sz w:val="21"/>
          <w:szCs w:val="21"/>
        </w:rPr>
        <w:t xml:space="preserve">Fuente HLK-5M05, </w:t>
      </w:r>
      <w:r>
        <w:rPr>
          <w:rFonts w:ascii="IBM Plex Sans" w:cs="IBM Plex Sans" w:eastAsia="IBM Plex Sans" w:hAnsi="IBM Plex Sans"/>
          <w:sz w:val="21"/>
          <w:szCs w:val="21"/>
        </w:rPr>
        <w:t xml:space="preserve">de 220 V a 5 V. Sus patas de entrada están marcadas AC y no tienen polaridad; las de salida sí. Lleva un fusible lento de 1 A en la fase.</w:t>
      </w:r>
    </w:p>
    <w:p>
      <w:pPr>
        <w:pStyle w:val="ListParagraph"/>
        <w:numPr>
          <w:ilvl w:val="0"/>
          <w:numId w:val="2"/>
        </w:numPr>
        <w:spacing w:after="80"/>
      </w:pPr>
      <w:r>
        <w:rPr>
          <w:rFonts w:ascii="IBM Plex Sans" w:cs="IBM Plex Sans" w:eastAsia="IBM Plex Sans" w:hAnsi="IBM Plex Sans"/>
          <w:b/>
          <w:bCs/>
          <w:sz w:val="21"/>
          <w:szCs w:val="21"/>
        </w:rPr>
        <w:t xml:space="preserve">Cadena de sensado por canal: </w:t>
      </w:r>
      <w:r>
        <w:rPr>
          <w:rFonts w:ascii="IBM Plex Sans" w:cs="IBM Plex Sans" w:eastAsia="IBM Plex Sans" w:hAnsi="IBM Plex Sans"/>
          <w:sz w:val="21"/>
          <w:szCs w:val="21"/>
        </w:rPr>
        <w:t xml:space="preserve">par del botón, puente rectificador DB157, capacitor de 22 a 47 µF, resistencia de 2,2 kΩ de 1 W, optoacoplador PC817 y de ahí al pin, con resistencia de 10 kΩ hacia 3,3 V.</w:t>
      </w:r>
    </w:p>
    <w:p>
      <w:pPr>
        <w:pStyle w:val="ListParagraph"/>
        <w:numPr>
          <w:ilvl w:val="0"/>
          <w:numId w:val="2"/>
        </w:numPr>
        <w:spacing w:after="80"/>
      </w:pPr>
      <w:r>
        <w:rPr>
          <w:rFonts w:ascii="IBM Plex Sans" w:cs="IBM Plex Sans" w:eastAsia="IBM Plex Sans" w:hAnsi="IBM Plex Sans"/>
          <w:b/>
          <w:bCs/>
          <w:sz w:val="21"/>
          <w:szCs w:val="21"/>
        </w:rPr>
        <w:t xml:space="preserve">Cable multifilar de seis conductores de 1 mm², sin blindaje. </w:t>
      </w:r>
      <w:r>
        <w:rPr>
          <w:rFonts w:ascii="IBM Plex Sans" w:cs="IBM Plex Sans" w:eastAsia="IBM Plex Sans" w:hAnsi="IBM Plex Sans"/>
          <w:sz w:val="21"/>
          <w:szCs w:val="21"/>
        </w:rPr>
        <w:t xml:space="preserve">Ya comprado y montado con prensacables.</w:t>
      </w:r>
    </w:p>
    <w:p>
      <w:pPr>
        <w:pStyle w:val="ListParagraph"/>
        <w:numPr>
          <w:ilvl w:val="0"/>
          <w:numId w:val="2"/>
        </w:numPr>
        <w:spacing w:after="80"/>
      </w:pPr>
      <w:r>
        <w:rPr>
          <w:rFonts w:ascii="IBM Plex Sans" w:cs="IBM Plex Sans" w:eastAsia="IBM Plex Sans" w:hAnsi="IBM Plex Sans"/>
          <w:b/>
          <w:bCs/>
          <w:sz w:val="21"/>
          <w:szCs w:val="21"/>
        </w:rPr>
        <w:t xml:space="preserve">Todo montado dentro de un gabinete IP65, </w:t>
      </w:r>
      <w:r>
        <w:rPr>
          <w:rFonts w:ascii="IBM Plex Sans" w:cs="IBM Plex Sans" w:eastAsia="IBM Plex Sans" w:hAnsi="IBM Plex Sans"/>
          <w:sz w:val="21"/>
          <w:szCs w:val="21"/>
        </w:rPr>
        <w:t xml:space="preserve">sobre protoboard para las pruebas. La instalación definitiva va sobre placa perforada con las conexiones soldadas: los contactos a presión de una protoboard se aflojan con la vibración de la máquina.</w:t>
      </w:r>
    </w:p>
    <w:p>
      <w:pPr>
        <w:pStyle w:val="Heading2"/>
        <w:spacing w:after="120" w:before="230"/>
      </w:pPr>
      <w:r>
        <w:rPr>
          <w:rFonts w:ascii="Questrial" w:cs="Questrial" w:eastAsia="Questrial" w:hAnsi="Questrial"/>
          <w:b/>
          <w:bCs/>
          <w:color w:val="1E3A5F"/>
          <w:sz w:val="23"/>
          <w:szCs w:val="23"/>
        </w:rPr>
        <w:t xml:space="preserve">5.2. Parámetros del firmware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200"/>
      </w:tblGrid>
      <w:tr>
        <w:trPr>
          <w:tblHeader/>
        </w:trPr>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Parámetro</w:t>
            </w:r>
          </w:p>
        </w:tc>
        <w:tc>
          <w:tcPr>
            <w:tcW w:type="dxa" w:w="1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5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Duración del pulso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300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Simula una pulsación del botón</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Intervalo de sondeo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2.500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Consulta al backend</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Anti-rebote</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400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Filtra los rebotes del pulsador</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Ventana anti-eco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800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la lectura del propio relé al accionarse</w:t>
            </w:r>
          </w:p>
        </w:tc>
      </w:tr>
    </w:tbl>
    <w:p>
      <w:pPr>
        <w:spacing w:after="110"/>
      </w:pPr>
      <w:r>
        <w:rPr>
          <w:rFonts w:ascii="IBM Plex Sans" w:cs="IBM Plex Sans" w:eastAsia="IBM Plex Sans" w:hAnsi="IBM Plex Sans"/>
          <w:sz w:val="21"/>
          <w:szCs w:val="21"/>
        </w:rPr>
        <w:t xml:space="preserve">El firmware tiene además: interrupciones con IRAM_ATTR, obligatorio en el ESP32; escritura del nivel seguro antes de configurar los pines, para que ningún relé cierre durante el arranque; watchdog; y modo seguro ante la pérdida de red, en el que no acciona ningún relé.</w:t>
      </w:r>
    </w:p>
    <w:p>
      <w:pPr>
        <w:pStyle w:val="Heading2"/>
        <w:spacing w:after="120" w:before="230"/>
      </w:pPr>
      <w:r>
        <w:rPr>
          <w:rFonts w:ascii="Questrial" w:cs="Questrial" w:eastAsia="Questrial" w:hAnsi="Questrial"/>
          <w:b/>
          <w:bCs/>
          <w:color w:val="1E3A5F"/>
          <w:sz w:val="23"/>
          <w:szCs w:val="23"/>
        </w:rPr>
        <w:t xml:space="preserve">5.3. Lo que falta antes de conectarlo al telar</w:t>
      </w:r>
    </w:p>
    <w:p>
      <w:pPr>
        <w:pStyle w:val="ListParagraph"/>
        <w:numPr>
          <w:ilvl w:val="0"/>
          <w:numId w:val="2"/>
        </w:numPr>
        <w:spacing w:after="80"/>
      </w:pPr>
      <w:r>
        <w:rPr>
          <w:rFonts w:ascii="IBM Plex Sans" w:cs="IBM Plex Sans" w:eastAsia="IBM Plex Sans" w:hAnsi="IBM Plex Sans"/>
          <w:b/>
          <w:bCs/>
          <w:sz w:val="21"/>
          <w:szCs w:val="21"/>
        </w:rPr>
        <w:t xml:space="preserve">Medir el sentido de la tensión en los bornes de un botón. </w:t>
      </w:r>
      <w:r>
        <w:rPr>
          <w:rFonts w:ascii="IBM Plex Sans" w:cs="IBM Plex Sans" w:eastAsia="IBM Plex Sans" w:hAnsi="IBM Plex Sans"/>
          <w:sz w:val="21"/>
          <w:szCs w:val="21"/>
        </w:rPr>
        <w:t xml:space="preserve">Con el multímetro en alterna, apretando y soltando. Si en reposo hay 24 V y al apretar cae a cero, hay que cambiar FALLING por RISING en las interrupciones del firmware. Es una palabra, pero hay que saberlo antes.</w:t>
      </w:r>
    </w:p>
    <w:p>
      <w:pPr>
        <w:pStyle w:val="ListParagraph"/>
        <w:numPr>
          <w:ilvl w:val="0"/>
          <w:numId w:val="2"/>
        </w:numPr>
        <w:spacing w:after="80"/>
      </w:pPr>
      <w:r>
        <w:rPr>
          <w:rFonts w:ascii="IBM Plex Sans" w:cs="IBM Plex Sans" w:eastAsia="IBM Plex Sans" w:hAnsi="IBM Plex Sans"/>
          <w:sz w:val="21"/>
          <w:szCs w:val="21"/>
        </w:rPr>
        <w:t xml:space="preserve">Verificar la salida de la fuente, que debe estar entre 4,75 y 5,25 V, antes de conectar el microcontrolador.</w:t>
      </w:r>
    </w:p>
    <w:p>
      <w:pPr>
        <w:pStyle w:val="ListParagraph"/>
        <w:numPr>
          <w:ilvl w:val="0"/>
          <w:numId w:val="2"/>
        </w:numPr>
        <w:spacing w:after="80"/>
      </w:pPr>
      <w:r>
        <w:rPr>
          <w:rFonts w:ascii="IBM Plex Sans" w:cs="IBM Plex Sans" w:eastAsia="IBM Plex Sans" w:hAnsi="IBM Plex Sans"/>
          <w:sz w:val="21"/>
          <w:szCs w:val="21"/>
        </w:rPr>
        <w:t xml:space="preserve">Comprobar que no queden conectores de tipo dupont del lado de los 220 V.</w:t>
      </w:r>
    </w:p>
    <w:p>
      <w:pPr>
        <w:pStyle w:val="ListParagraph"/>
        <w:numPr>
          <w:ilvl w:val="0"/>
          <w:numId w:val="2"/>
        </w:numPr>
        <w:spacing w:after="80"/>
      </w:pPr>
      <w:r>
        <w:rPr>
          <w:rFonts w:ascii="IBM Plex Sans" w:cs="IBM Plex Sans" w:eastAsia="IBM Plex Sans" w:hAnsi="IBM Plex Sans"/>
          <w:sz w:val="21"/>
          <w:szCs w:val="21"/>
        </w:rPr>
        <w:t xml:space="preserve">Conectar un solo canal, probarlo completo, y recién entonces sumar los otros dos.</w:t>
      </w:r>
    </w:p>
    <w:p>
      <w:pPr>
        <w:pStyle w:val="Heading1"/>
        <w:spacing w:after="120" w:before="330"/>
      </w:pPr>
      <w:r>
        <w:rPr>
          <w:rFonts w:ascii="Questrial" w:cs="Questrial" w:eastAsia="Questrial" w:hAnsi="Questrial"/>
          <w:b/>
          <w:bCs/>
          <w:color w:val="1E3A5F"/>
          <w:sz w:val="27"/>
          <w:szCs w:val="27"/>
        </w:rPr>
        <w:t xml:space="preserve">6. Bloque C, el sensor de pasada</w:t>
      </w:r>
    </w:p>
    <w:p>
      <w:pPr>
        <w:spacing w:after="110"/>
      </w:pPr>
      <w:r>
        <w:rPr>
          <w:rFonts w:ascii="IBM Plex Sans" w:cs="IBM Plex Sans" w:eastAsia="IBM Plex Sans" w:hAnsi="IBM Plex Sans"/>
          <w:sz w:val="21"/>
          <w:szCs w:val="21"/>
        </w:rPr>
        <w:t xml:space="preserve">Sirve para que el sistema cuente las pasadas reales de la máquina en lugar de estimarlas por tiempo. Es lo que habilita después la parada automática por pieza.</w:t>
      </w:r>
    </w:p>
    <w:p>
      <w:pPr>
        <w:pStyle w:val="ListParagraph"/>
        <w:numPr>
          <w:ilvl w:val="0"/>
          <w:numId w:val="2"/>
        </w:numPr>
        <w:spacing w:after="80"/>
      </w:pPr>
      <w:r>
        <w:rPr>
          <w:rFonts w:ascii="IBM Plex Sans" w:cs="IBM Plex Sans" w:eastAsia="IBM Plex Sans" w:hAnsi="IBM Plex Sans"/>
          <w:b/>
          <w:bCs/>
          <w:sz w:val="21"/>
          <w:szCs w:val="21"/>
        </w:rPr>
        <w:t xml:space="preserve">Sensor inductivo LJ12A3-4-Z/BX, </w:t>
      </w:r>
      <w:r>
        <w:rPr>
          <w:rFonts w:ascii="IBM Plex Sans" w:cs="IBM Plex Sans" w:eastAsia="IBM Plex Sans" w:hAnsi="IBM Plex Sans"/>
          <w:sz w:val="21"/>
          <w:szCs w:val="21"/>
        </w:rPr>
        <w:t xml:space="preserve">NPN normalmente abierto, alcance de 4 mm. Ya comprado.</w:t>
      </w:r>
    </w:p>
    <w:p>
      <w:pPr>
        <w:pStyle w:val="ListParagraph"/>
        <w:numPr>
          <w:ilvl w:val="0"/>
          <w:numId w:val="2"/>
        </w:numPr>
        <w:spacing w:after="80"/>
      </w:pPr>
      <w:r>
        <w:rPr>
          <w:rFonts w:ascii="IBM Plex Sans" w:cs="IBM Plex Sans" w:eastAsia="IBM Plex Sans" w:hAnsi="IBM Plex Sans"/>
          <w:b/>
          <w:bCs/>
          <w:sz w:val="21"/>
          <w:szCs w:val="21"/>
        </w:rPr>
        <w:t xml:space="preserve">Alimentación desde el telar. </w:t>
      </w:r>
      <w:r>
        <w:rPr>
          <w:rFonts w:ascii="IBM Plex Sans" w:cs="IBM Plex Sans" w:eastAsia="IBM Plex Sans" w:hAnsi="IBM Plex Sans"/>
          <w:sz w:val="21"/>
          <w:szCs w:val="21"/>
        </w:rPr>
        <w:t xml:space="preserve">El dueño ofreció alimentarlo desde la propia máquina, que ya dispone de continua en el rango que el sensor necesita, entre 6 y 36 V. Eso eliminó la fuente elevadora que se había previsto y bajó el costo del bloque.</w:t>
      </w:r>
    </w:p>
    <w:p>
      <w:pPr>
        <w:pStyle w:val="ListParagraph"/>
        <w:numPr>
          <w:ilvl w:val="0"/>
          <w:numId w:val="2"/>
        </w:numPr>
        <w:spacing w:after="80"/>
      </w:pPr>
      <w:r>
        <w:rPr>
          <w:rFonts w:ascii="IBM Plex Sans" w:cs="IBM Plex Sans" w:eastAsia="IBM Plex Sans" w:hAnsi="IBM Plex Sans"/>
          <w:b/>
          <w:bCs/>
          <w:sz w:val="21"/>
          <w:szCs w:val="21"/>
        </w:rPr>
        <w:t xml:space="preserve">Adaptación de la señal: </w:t>
      </w:r>
      <w:r>
        <w:rPr>
          <w:rFonts w:ascii="IBM Plex Sans" w:cs="IBM Plex Sans" w:eastAsia="IBM Plex Sans" w:hAnsi="IBM Plex Sans"/>
          <w:sz w:val="21"/>
          <w:szCs w:val="21"/>
        </w:rPr>
        <w:t xml:space="preserve">cable negro a través de una resistencia al pin 1 del optoacoplador, pin 2 al negativo de esa alimentación, pin 4 al microcontrolador con resistencia de 10 kΩ, pin 3 al negativo del sistema.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 detalle de conexión que suele pasarse por alto: </w:t>
      </w:r>
      <w:r>
        <w:rPr>
          <w:rFonts w:ascii="IBM Plex Sans" w:cs="IBM Plex Sans" w:eastAsia="IBM Plex Sans" w:hAnsi="IBM Plex Sans"/>
          <w:sz w:val="20"/>
          <w:szCs w:val="20"/>
        </w:rPr>
        <w:t xml:space="preserve">el negativo del sensor va al pin 2 del optoacoplador, nunca al negativo del microcontrolador. Si se unen, se pierde el aislamiento entre el telar y el circuito, que es justamente lo que protege al equipo.</w:t>
      </w:r>
    </w:p>
    <w:p>
      <w:pPr>
        <w:spacing w:after="110"/>
      </w:pPr>
      <w:r>
        <w:rPr>
          <w:rFonts w:ascii="IBM Plex Sans" w:cs="IBM Plex Sans" w:eastAsia="IBM Plex Sans" w:hAnsi="IBM Plex Sans"/>
          <w:b/>
          <w:bCs/>
          <w:sz w:val="21"/>
          <w:szCs w:val="21"/>
        </w:rPr>
        <w:t xml:space="preserve">Lo que falta: </w:t>
      </w:r>
      <w:r>
        <w:rPr>
          <w:rFonts w:ascii="IBM Plex Sans" w:cs="IBM Plex Sans" w:eastAsia="IBM Plex Sans" w:hAnsi="IBM Plex Sans"/>
          <w:sz w:val="21"/>
          <w:szCs w:val="21"/>
        </w:rPr>
        <w:t xml:space="preserve">identificar el eje que completa exactamente un giro por pasada, fabricar el soporte y validar el conteo. El dueño se ofreció a colaborar con el punto de montaje. Para verificar la relación de giro se pone un pedazo de cinta en el eje y se cuentan las vueltas mientras la máquina hace cinco pasadas: si son cinco, es el eje correcto.</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Antes de habilitar cualquier parada automática </w:t>
      </w:r>
      <w:r>
        <w:rPr>
          <w:rFonts w:ascii="IBM Plex Sans" w:cs="IBM Plex Sans" w:eastAsia="IBM Plex Sans" w:hAnsi="IBM Plex Sans"/>
          <w:sz w:val="20"/>
          <w:szCs w:val="20"/>
        </w:rPr>
        <w:t xml:space="preserve">hay que comparar el conteo digital contra el contador mecánico del telar durante una jornada completa. Construir una función que detiene la máquina sobre un número no verificado es la forma más rápida de arruinar una pieza de tela.</w:t>
      </w:r>
    </w:p>
    <w:p>
      <w:pPr>
        <w:pStyle w:val="Heading1"/>
        <w:spacing w:after="120" w:before="330"/>
      </w:pPr>
      <w:r>
        <w:rPr>
          <w:rFonts w:ascii="Questrial" w:cs="Questrial" w:eastAsia="Questrial" w:hAnsi="Questrial"/>
          <w:b/>
          <w:bCs/>
          <w:color w:val="1E3A5F"/>
          <w:sz w:val="27"/>
          <w:szCs w:val="27"/>
        </w:rPr>
        <w:t xml:space="preserve">7. Bloque D, la selección del dibujo</w:t>
      </w:r>
    </w:p>
    <w:p>
      <w:pPr>
        <w:pStyle w:val="Heading2"/>
        <w:spacing w:after="120" w:before="230"/>
      </w:pPr>
      <w:r>
        <w:rPr>
          <w:rFonts w:ascii="Questrial" w:cs="Questrial" w:eastAsia="Questrial" w:hAnsi="Questrial"/>
          <w:b/>
          <w:bCs/>
          <w:color w:val="1E3A5F"/>
          <w:sz w:val="23"/>
          <w:szCs w:val="23"/>
        </w:rPr>
        <w:t xml:space="preserve">7.1. Dónde se interviene</w:t>
      </w:r>
    </w:p>
    <w:p>
      <w:pPr>
        <w:spacing w:after="110"/>
      </w:pPr>
      <w:r>
        <w:rPr>
          <w:rFonts w:ascii="IBM Plex Sans" w:cs="IBM Plex Sans" w:eastAsia="IBM Plex Sans" w:hAnsi="IBM Plex Sans"/>
          <w:sz w:val="21"/>
          <w:szCs w:val="21"/>
        </w:rPr>
        <w:t xml:space="preserve">El punto de intervención es el lector óptico, no la bobina. El dueño lo explicó así: cada lector se corta con una llave, de modo que en lugar de que sea el papel el que interrumpe el haz, lo haga un interruptor electrónico que entrega un uno o un cero. Las plaquetas del telar quedan intactas y siguen haciendo su trabajo.</w:t>
      </w:r>
    </w:p>
    <w:p>
      <w:pPr>
        <w:spacing w:after="110"/>
      </w:pPr>
      <w:r>
        <w:rPr>
          <w:rFonts w:ascii="IBM Plex Sans" w:cs="IBM Plex Sans" w:eastAsia="IBM Plex Sans" w:hAnsi="IBM Plex Sans"/>
          <w:sz w:val="21"/>
          <w:szCs w:val="21"/>
        </w:rPr>
        <w:t xml:space="preserve">La ventaja es doble: no hay que descifrar cómo funcionan esas plaquetas, y el sistema conmuta una señal de bajo consumo en lugar de la corriente de la bobina. Si se intentara comandar la bobina directamente, habría dos cosas manejándola a la vez, la plaqueta y el sistema, lo que obligaría a desconectar la salida de la plaqueta.</w:t>
      </w:r>
    </w:p>
    <w:p>
      <w:pPr>
        <w:pStyle w:val="Heading2"/>
        <w:spacing w:after="120" w:before="230"/>
      </w:pPr>
      <w:r>
        <w:rPr>
          <w:rFonts w:ascii="Questrial" w:cs="Questrial" w:eastAsia="Questrial" w:hAnsi="Questrial"/>
          <w:b/>
          <w:bCs/>
          <w:color w:val="1E3A5F"/>
          <w:sz w:val="23"/>
          <w:szCs w:val="23"/>
        </w:rPr>
        <w:t xml:space="preserve">7.2. El componente elegido y por qué</w:t>
      </w:r>
    </w:p>
    <w:p>
      <w:pPr>
        <w:spacing w:after="110"/>
      </w:pPr>
      <w:r>
        <w:rPr>
          <w:rFonts w:ascii="IBM Plex Sans" w:cs="IBM Plex Sans" w:eastAsia="IBM Plex Sans" w:hAnsi="IBM Plex Sans"/>
          <w:b/>
          <w:bCs/>
          <w:sz w:val="21"/>
          <w:szCs w:val="21"/>
        </w:rPr>
        <w:t xml:space="preserve">Relé PhotoMOS Panasonic AQY212GH, seis unidades, </w:t>
      </w:r>
      <w:r>
        <w:rPr>
          <w:rFonts w:ascii="IBM Plex Sans" w:cs="IBM Plex Sans" w:eastAsia="IBM Plex Sans" w:hAnsi="IBM Plex Sans"/>
          <w:sz w:val="21"/>
          <w:szCs w:val="21"/>
        </w:rPr>
        <w:t xml:space="preserve">una por lector óptico. Es un relé de estado sólido con salida de MOSFET, en encapsulado DIP de cuatro patas para inserción, que soporta 60 V y 1 A. Cada uno lleva una resistencia de 330 Ω entre el pin del microcontrolador y su entrada, porque esa entrada es un LED y necesita limitación de corriente.</w:t>
      </w:r>
    </w:p>
    <w:p>
      <w:pPr>
        <w:spacing w:after="110"/>
      </w:pPr>
      <w:r>
        <w:rPr>
          <w:rFonts w:ascii="IBM Plex Sans" w:cs="IBM Plex Sans" w:eastAsia="IBM Plex Sans" w:hAnsi="IBM Plex Sans"/>
          <w:sz w:val="21"/>
          <w:szCs w:val="21"/>
        </w:rPr>
        <w:t xml:space="preserve">El recorrido de decisiones hasta llegar a este componente explica por qué se descartaron los otros: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6300"/>
      </w:tblGrid>
      <w:tr>
        <w:trPr>
          <w:tblHeader/>
        </w:trPr>
        <w:tc>
          <w:tcPr>
            <w:tcW w:type="dxa" w:w="26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Se descartó</w:t>
            </w:r>
          </w:p>
        </w:tc>
        <w:tc>
          <w:tcPr>
            <w:tcW w:type="dxa" w:w="6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Motivo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MOSFET IRLZ44N con diodos flyback</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Valen para bobinas de corriente continua. Estas trabajan con 24 V en alterna: un MOSFET conduce en un solo sentido y su diodo interno deja pasar el otro semiciclo, con lo que la bobina quedaría siempre parcialmente energizada.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mecánico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A 300 pasadas por minuto son 5 conmutaciones por segundo, unas 144.000 por turno de ocho horas, contra las 100.000 de vida útil de un relé común. Se gastaría en una jornada.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Optoacoplador PC817 pelado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Su salida es un fototransistor, que conduce en un solo sentido. Con corriente alterna deja pasar medio ciclo.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de estado sólido con triac (tipo SSR-10DA)</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Un triac necesita una corriente mínima de mantenimiento para permanecer encendido. La documentación de Omron especifica que por debajo de 0,1 A la salida puede no mantenerse, produciendo oscilaciones o no encendiendo. La señal de un lector óptico probablemente maneje pocos miliamperes. Además, un SSR de este tipo deja pasar hasta 2 mA aunque esté apagado, que la plaqueta podría leer como señal presente.</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Registro de desplazamiento 74HC595</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Servía para manejar ocho salidas con pocos pines. Con seis canales alcanzan los pines libres del microcontrolador, así que se elimina un componente.</w:t>
            </w:r>
          </w:p>
        </w:tc>
      </w:tr>
    </w:tbl>
    <w:p>
      <w:pPr>
        <w:spacing w:after="110"/>
      </w:pPr>
      <w:r>
        <w:rPr>
          <w:rFonts w:ascii="IBM Plex Sans" w:cs="IBM Plex Sans" w:eastAsia="IBM Plex Sans" w:hAnsi="IBM Plex Sans"/>
          <w:b/>
          <w:bCs/>
          <w:sz w:val="21"/>
          <w:szCs w:val="21"/>
        </w:rPr>
        <w:t xml:space="preserve">Por qué el PhotoMOS resuelve todo esto: </w:t>
      </w:r>
      <w:r>
        <w:rPr>
          <w:rFonts w:ascii="IBM Plex Sans" w:cs="IBM Plex Sans" w:eastAsia="IBM Plex Sans" w:hAnsi="IBM Plex Sans"/>
          <w:sz w:val="21"/>
          <w:szCs w:val="21"/>
        </w:rPr>
        <w:t xml:space="preserve">no necesita corriente mínima de mantenimiento, su fuga en apagado se mide en nanoamperes, y funciona con alterna porque lleva dos MOSFET enfrentados. Cubre desde microamperes hasta 1 A, con lo que sirve cualquiera sea el resultado de la medición.</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Sobre el código del componente: </w:t>
      </w:r>
      <w:r>
        <w:rPr>
          <w:rFonts w:ascii="IBM Plex Sans" w:cs="IBM Plex Sans" w:eastAsia="IBM Plex Sans" w:hAnsi="IBM Plex Sans"/>
          <w:sz w:val="20"/>
          <w:szCs w:val="20"/>
        </w:rPr>
        <w:t xml:space="preserve">la letra final indica el encapsulado. La H corresponde al formato DIP de inserción, que es el que entra en la placa perforada; la S al de montaje superficial, que requiere adaptador. Hay que pedir específicamente el AQY212GH. El AQY212EH es una alternativa válida, con 550 mA y aislamiento reforzado de 5.000 V.</w:t>
      </w:r>
    </w:p>
    <w:p>
      <w:pPr>
        <w:pStyle w:val="Heading2"/>
        <w:spacing w:after="120" w:before="230"/>
      </w:pPr>
      <w:r>
        <w:rPr>
          <w:rFonts w:ascii="Questrial" w:cs="Questrial" w:eastAsia="Questrial" w:hAnsi="Questrial"/>
          <w:b/>
          <w:bCs/>
          <w:color w:val="1E3A5F"/>
          <w:sz w:val="23"/>
          <w:szCs w:val="23"/>
        </w:rPr>
        <w:t xml:space="preserve">7.3. Lo que falta medir</w:t>
      </w:r>
    </w:p>
    <w:p>
      <w:pPr>
        <w:pStyle w:val="ListParagraph"/>
        <w:numPr>
          <w:ilvl w:val="0"/>
          <w:numId w:val="2"/>
        </w:numPr>
        <w:spacing w:after="80"/>
      </w:pPr>
      <w:r>
        <w:rPr>
          <w:rFonts w:ascii="IBM Plex Sans" w:cs="IBM Plex Sans" w:eastAsia="IBM Plex Sans" w:hAnsi="IBM Plex Sans"/>
          <w:b/>
          <w:bCs/>
          <w:sz w:val="21"/>
          <w:szCs w:val="21"/>
        </w:rPr>
        <w:t xml:space="preserve">Tensión y corriente en la salida de un lector óptico (se espera 24 V continuos y entre 5 y 20 mA, según documentación general del modelo; sin confirmar sobre esta máquina). </w:t>
      </w:r>
      <w:r>
        <w:rPr>
          <w:rFonts w:ascii="IBM Plex Sans" w:cs="IBM Plex Sans" w:eastAsia="IBM Plex Sans" w:hAnsi="IBM Plex Sans"/>
          <w:sz w:val="21"/>
          <w:szCs w:val="21"/>
        </w:rPr>
        <w:t xml:space="preserve">Define el componente definitivo y confirma la elección.</w:t>
      </w:r>
    </w:p>
    <w:p>
      <w:pPr>
        <w:pStyle w:val="ListParagraph"/>
        <w:numPr>
          <w:ilvl w:val="0"/>
          <w:numId w:val="2"/>
        </w:numPr>
        <w:spacing w:after="80"/>
      </w:pPr>
      <w:r>
        <w:rPr>
          <w:rFonts w:ascii="IBM Plex Sans" w:cs="IBM Plex Sans" w:eastAsia="IBM Plex Sans" w:hAnsi="IBM Plex Sans"/>
          <w:b/>
          <w:bCs/>
          <w:sz w:val="21"/>
          <w:szCs w:val="21"/>
        </w:rPr>
        <w:t xml:space="preserve">Si el agujero del papel abre o cierra el circuito. </w:t>
      </w:r>
      <w:r>
        <w:rPr>
          <w:rFonts w:ascii="IBM Plex Sans" w:cs="IBM Plex Sans" w:eastAsia="IBM Plex Sans" w:hAnsi="IBM Plex Sans"/>
          <w:sz w:val="21"/>
          <w:szCs w:val="21"/>
        </w:rPr>
        <w:t xml:space="preserve">Define si el relé va en serie o en paralelo con el lector.</w:t>
      </w:r>
    </w:p>
    <w:p>
      <w:pPr>
        <w:spacing w:after="110"/>
      </w:pPr>
      <w:r>
        <w:rPr>
          <w:rFonts w:ascii="IBM Plex Sans" w:cs="IBM Plex Sans" w:eastAsia="IBM Plex Sans" w:hAnsi="IBM Plex Sans"/>
          <w:sz w:val="21"/>
          <w:szCs w:val="21"/>
        </w:rPr>
        <w:t xml:space="preserve">Recomendación: comprar una sola unidad, armar un canal completo, probarlo en la máquina y recién entonces comprar las cinco restantes.</w:t>
      </w:r>
    </w:p>
    <w:p>
      <w:pPr>
        <w:pStyle w:val="Heading1"/>
        <w:spacing w:after="120" w:before="330"/>
      </w:pPr>
      <w:r>
        <w:rPr>
          <w:rFonts w:ascii="Questrial" w:cs="Questrial" w:eastAsia="Questrial" w:hAnsi="Questrial"/>
          <w:b/>
          <w:bCs/>
          <w:color w:val="1E3A5F"/>
          <w:sz w:val="27"/>
          <w:szCs w:val="27"/>
        </w:rPr>
        <w:t xml:space="preserve">8. El software</w:t>
      </w:r>
    </w:p>
    <w:p>
      <w:pPr>
        <w:pStyle w:val="Heading2"/>
        <w:spacing w:after="120" w:before="230"/>
      </w:pPr>
      <w:r>
        <w:rPr>
          <w:rFonts w:ascii="Questrial" w:cs="Questrial" w:eastAsia="Questrial" w:hAnsi="Questrial"/>
          <w:b/>
          <w:bCs/>
          <w:color w:val="1E3A5F"/>
          <w:sz w:val="23"/>
          <w:szCs w:val="23"/>
        </w:rPr>
        <w:t xml:space="preserve">8.1. Arquitectura</w:t>
      </w:r>
    </w:p>
    <w:p>
      <w:pPr>
        <w:spacing w:after="110"/>
      </w:pPr>
      <w:r>
        <w:rPr>
          <w:rFonts w:ascii="IBM Plex Sans" w:cs="IBM Plex Sans" w:eastAsia="IBM Plex Sans" w:hAnsi="IBM Plex Sans"/>
          <w:sz w:val="21"/>
          <w:szCs w:val="21"/>
        </w:rPr>
        <w:t xml:space="preserve">Aplicación web servida por un backend en Node.js sobre Render, con base de datos PostgreSQL en Neon. El microcontrolador consulta al backend por WiFi; ni la web ni el ESP32 acceden directamente a la base de datos.</w:t>
      </w:r>
    </w:p>
    <w:p>
      <w:pPr>
        <w:pStyle w:val="Heading2"/>
        <w:spacing w:after="120" w:before="230"/>
      </w:pPr>
      <w:r>
        <w:rPr>
          <w:rFonts w:ascii="Questrial" w:cs="Questrial" w:eastAsia="Questrial" w:hAnsi="Questrial"/>
          <w:b/>
          <w:bCs/>
          <w:color w:val="1E3A5F"/>
          <w:sz w:val="23"/>
          <w:szCs w:val="23"/>
        </w:rPr>
        <w:t xml:space="preserve">8.2. Base de datos</w:t>
      </w:r>
    </w:p>
    <w:p>
      <w:pPr>
        <w:spacing w:after="110"/>
      </w:pPr>
      <w:r>
        <w:rPr>
          <w:rFonts w:ascii="IBM Plex Sans" w:cs="IBM Plex Sans" w:eastAsia="IBM Plex Sans" w:hAnsi="IBM Plex Sans"/>
          <w:sz w:val="21"/>
          <w:szCs w:val="21"/>
        </w:rPr>
        <w:t xml:space="preserve">El esquema se divide en dos bloques. El de negocio guarda los dibujos, los telares y su producción; el de autenticación resuelve el ingreso por huella dactilar sin almacenar la huella en sí, sino la credencial pública que genera el navegador.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6400"/>
      </w:tblGrid>
      <w:tr>
        <w:trPr>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Tabla</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guarda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patrones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dibujos: nombre, filas, columnas, la matriz de pasadas, los colores por fila y metadatos</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telares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Cada máquina, su estado y el dibujo que tiene asignado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historial_produccion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Qué dibujo se usó, cuándo empezó, cuándo terminó, pasadas acumuladas y posición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registro_de_errores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avisos que reporta cada nodo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usuarios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Nombre, usuario y código de recuperación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credenciales_biometricas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credencial pública de cada huella registrada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desafios_webauthn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desafíos temporales del protocolo de autenticación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invitaciones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códigos de invitación, a partir del cuarto usuario</w:t>
            </w:r>
          </w:p>
        </w:tc>
      </w:tr>
    </w:tbl>
    <w:p>
      <w:pPr>
        <w:pStyle w:val="Heading2"/>
        <w:spacing w:after="120" w:before="230"/>
      </w:pPr>
      <w:r>
        <w:rPr>
          <w:rFonts w:ascii="Questrial" w:cs="Questrial" w:eastAsia="Questrial" w:hAnsi="Questrial"/>
          <w:b/>
          <w:bCs/>
          <w:color w:val="1E3A5F"/>
          <w:sz w:val="23"/>
          <w:szCs w:val="23"/>
        </w:rPr>
        <w:t xml:space="preserve">8.3. Errores de la aplicación corregidos durante el desarrollo</w:t>
      </w:r>
    </w:p>
    <w:p>
      <w:pPr>
        <w:pStyle w:val="ListParagraph"/>
        <w:numPr>
          <w:ilvl w:val="0"/>
          <w:numId w:val="2"/>
        </w:numPr>
        <w:spacing w:after="80"/>
      </w:pPr>
      <w:r>
        <w:rPr>
          <w:rFonts w:ascii="IBM Plex Sans" w:cs="IBM Plex Sans" w:eastAsia="IBM Plex Sans" w:hAnsi="IBM Plex Sans"/>
          <w:b/>
          <w:bCs/>
          <w:sz w:val="21"/>
          <w:szCs w:val="21"/>
        </w:rPr>
        <w:t xml:space="preserve">Modal de "¿Cuántas pasadas?" eliminado. </w:t>
      </w:r>
      <w:r>
        <w:rPr>
          <w:rFonts w:ascii="IBM Plex Sans" w:cs="IBM Plex Sans" w:eastAsia="IBM Plex Sans" w:hAnsi="IBM Plex Sans"/>
          <w:sz w:val="21"/>
          <w:szCs w:val="21"/>
        </w:rPr>
        <w:t xml:space="preserve">Era un resto del modelo conceptual viejo. La celda es binaria: un toque la marca, otro la desmarca, y muestra un 1 cuando está activa.</w:t>
      </w:r>
    </w:p>
    <w:p>
      <w:pPr>
        <w:pStyle w:val="ListParagraph"/>
        <w:numPr>
          <w:ilvl w:val="0"/>
          <w:numId w:val="2"/>
        </w:numPr>
        <w:spacing w:after="80"/>
      </w:pPr>
      <w:r>
        <w:rPr>
          <w:rFonts w:ascii="IBM Plex Sans" w:cs="IBM Plex Sans" w:eastAsia="IBM Plex Sans" w:hAnsi="IBM Plex Sans"/>
          <w:b/>
          <w:bCs/>
          <w:sz w:val="21"/>
          <w:szCs w:val="21"/>
        </w:rPr>
        <w:t xml:space="preserve">Botón vacío en los avisos. </w:t>
      </w:r>
      <w:r>
        <w:rPr>
          <w:rFonts w:ascii="IBM Plex Sans" w:cs="IBM Plex Sans" w:eastAsia="IBM Plex Sans" w:hAnsi="IBM Plex Sans"/>
          <w:sz w:val="21"/>
          <w:szCs w:val="21"/>
        </w:rPr>
        <w:t xml:space="preserve">La función que muestra alertas pasaba una etiqueta vacía al botón secundario y este quedaba visible sin texto. Ahora se oculta.</w:t>
      </w:r>
    </w:p>
    <w:p>
      <w:pPr>
        <w:pStyle w:val="ListParagraph"/>
        <w:numPr>
          <w:ilvl w:val="0"/>
          <w:numId w:val="2"/>
        </w:numPr>
        <w:spacing w:after="80"/>
      </w:pPr>
      <w:r>
        <w:rPr>
          <w:rFonts w:ascii="IBM Plex Sans" w:cs="IBM Plex Sans" w:eastAsia="IBM Plex Sans" w:hAnsi="IBM Plex Sans"/>
          <w:b/>
          <w:bCs/>
          <w:sz w:val="21"/>
          <w:szCs w:val="21"/>
        </w:rPr>
        <w:t xml:space="preserve">"Error al guardar" genérico. </w:t>
      </w:r>
      <w:r>
        <w:rPr>
          <w:rFonts w:ascii="IBM Plex Sans" w:cs="IBM Plex Sans" w:eastAsia="IBM Plex Sans" w:hAnsi="IBM Plex Sans"/>
          <w:sz w:val="21"/>
          <w:szCs w:val="21"/>
        </w:rPr>
        <w:t xml:space="preserve">El backend explicaba el motivo pero la web lo descartaba. Ahora muestra la razón real.</w:t>
      </w:r>
    </w:p>
    <w:p>
      <w:pPr>
        <w:pStyle w:val="ListParagraph"/>
        <w:numPr>
          <w:ilvl w:val="0"/>
          <w:numId w:val="2"/>
        </w:numPr>
        <w:spacing w:after="80"/>
      </w:pPr>
      <w:r>
        <w:rPr>
          <w:rFonts w:ascii="IBM Plex Sans" w:cs="IBM Plex Sans" w:eastAsia="IBM Plex Sans" w:hAnsi="IBM Plex Sans"/>
          <w:b/>
          <w:bCs/>
          <w:sz w:val="21"/>
          <w:szCs w:val="21"/>
        </w:rPr>
        <w:t xml:space="preserve">El error de colores_filas. </w:t>
      </w:r>
      <w:r>
        <w:rPr>
          <w:rFonts w:ascii="IBM Plex Sans" w:cs="IBM Plex Sans" w:eastAsia="IBM Plex Sans" w:hAnsi="IBM Plex Sans"/>
          <w:sz w:val="21"/>
          <w:szCs w:val="21"/>
        </w:rPr>
        <w:t xml:space="preserve">Al cambiar la cantidad de filas, el arreglo de colores conservaba el largo anterior y el backend rechazaba el guardado. Corregido en la función que arma la grilla, al cargar un dibujo y con una red de seguridad antes de enviar.</w:t>
      </w:r>
    </w:p>
    <w:p>
      <w:pPr>
        <w:pStyle w:val="ListParagraph"/>
        <w:numPr>
          <w:ilvl w:val="0"/>
          <w:numId w:val="2"/>
        </w:numPr>
        <w:spacing w:after="80"/>
      </w:pPr>
      <w:r>
        <w:rPr>
          <w:rFonts w:ascii="IBM Plex Sans" w:cs="IBM Plex Sans" w:eastAsia="IBM Plex Sans" w:hAnsi="IBM Plex Sans"/>
          <w:b/>
          <w:bCs/>
          <w:sz w:val="21"/>
          <w:szCs w:val="21"/>
        </w:rPr>
        <w:t xml:space="preserve">Terminología. </w:t>
      </w:r>
      <w:r>
        <w:rPr>
          <w:rFonts w:ascii="IBM Plex Sans" w:cs="IBM Plex Sans" w:eastAsia="IBM Plex Sans" w:hAnsi="IBM Plex Sans"/>
          <w:sz w:val="21"/>
          <w:szCs w:val="21"/>
        </w:rPr>
        <w:t xml:space="preserve">Los mensajes que ve el operario dicen "dibujo", no "patrón", para coincidir con el resto de la interfaz.</w:t>
      </w:r>
    </w:p>
    <w:p>
      <w:pPr>
        <w:pStyle w:val="ListParagraph"/>
        <w:numPr>
          <w:ilvl w:val="0"/>
          <w:numId w:val="2"/>
        </w:numPr>
        <w:spacing w:after="80"/>
      </w:pPr>
      <w:r>
        <w:rPr>
          <w:rFonts w:ascii="IBM Plex Sans" w:cs="IBM Plex Sans" w:eastAsia="IBM Plex Sans" w:hAnsi="IBM Plex Sans"/>
          <w:b/>
          <w:bCs/>
          <w:sz w:val="21"/>
          <w:szCs w:val="21"/>
        </w:rPr>
        <w:t xml:space="preserve">El aviso de no poder eliminar, explicado. </w:t>
      </w:r>
      <w:r>
        <w:rPr>
          <w:rFonts w:ascii="IBM Plex Sans" w:cs="IBM Plex Sans" w:eastAsia="IBM Plex Sans" w:hAnsi="IBM Plex Sans"/>
          <w:sz w:val="21"/>
          <w:szCs w:val="21"/>
        </w:rPr>
        <w:t xml:space="preserve">No es un error: cuando un dibujo ya se usó para tejer, queda un registro en el historial de producción que lo referencia. Borrarlo dejaría ese registro apuntando a algo inexistente. El aviso ahora explica el motivo y sugiere qué hacer.</w:t>
      </w:r>
    </w:p>
    <w:p>
      <w:pPr>
        <w:pStyle w:val="ListParagraph"/>
        <w:numPr>
          <w:ilvl w:val="0"/>
          <w:numId w:val="2"/>
        </w:numPr>
        <w:spacing w:after="80"/>
      </w:pPr>
      <w:r>
        <w:rPr>
          <w:rFonts w:ascii="IBM Plex Sans" w:cs="IBM Plex Sans" w:eastAsia="IBM Plex Sans" w:hAnsi="IBM Plex Sans"/>
          <w:b/>
          <w:bCs/>
          <w:sz w:val="21"/>
          <w:szCs w:val="21"/>
        </w:rPr>
        <w:t xml:space="preserve">Los colores del simulador de hilo. </w:t>
      </w:r>
      <w:r>
        <w:rPr>
          <w:rFonts w:ascii="IBM Plex Sans" w:cs="IBM Plex Sans" w:eastAsia="IBM Plex Sans" w:hAnsi="IBM Plex Sans"/>
          <w:sz w:val="21"/>
          <w:szCs w:val="21"/>
        </w:rPr>
        <w:t xml:space="preserve">Al aplicar la paleta azul quedaron tres tonos casi idénticos con nombres que no correspondían. Se restauraron colores distinguibles: Azul, Bordó y Crudo, que son colores de hilo reales.</w:t>
      </w:r>
    </w:p>
    <w:p>
      <w:pPr>
        <w:pStyle w:val="Heading1"/>
        <w:spacing w:after="120" w:before="330"/>
      </w:pPr>
      <w:r>
        <w:rPr>
          <w:rFonts w:ascii="Questrial" w:cs="Questrial" w:eastAsia="Questrial" w:hAnsi="Questrial"/>
          <w:b/>
          <w:bCs/>
          <w:color w:val="1E3A5F"/>
          <w:sz w:val="27"/>
          <w:szCs w:val="27"/>
        </w:rPr>
        <w:t xml:space="preserve">9. Los cambios de criterio y por qué se tomaron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700"/>
      </w:tblGrid>
      <w:tr>
        <w:trPr>
          <w:tblHeader/>
        </w:trPr>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Tema</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se decidió</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Fundamento</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Cable de la botonera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Multifilar de seis conductores de 1 mm², sin blindaje</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Consultado con un profesional. Una señal de contacto seco a 24 V tiene inmunidad de sobra; el telar no tiene variador de frecuencia, que es la fuente de ruido que justifica blindar, y su electrónica está en una caja metálica que lo contiene. Único recaudo: no correrlo pegado y en paralelo al cable del motor.</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Capacitor de filtrado</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De 22 a 47 µF, indistinto</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Aplana el rectificado antes del optoacoplador. Sin él se leen varias pulsaciones donde hubo una sola. El de 22 µF responde algo más rápido al soltar y el de 47 filtra mejor; el anti-rebote de 400 ms absorbe la diferencia.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Bloque B</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Eliminado de la documentación</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Nunca se ejecutó como etapa: los datos se obtuvieron por entrevistas y documentación técnica.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Fecha en la base de datos</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 formatea en el navegador, no en SQL</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Las columnas son TIMESTAMPTZ y el servidor corre en UTC. Formatear en SQL mostraría la fecha del servidor y no la que vivió el operario. Para filtrar y agrupar, en cambio, conviene SQL, y usando rangos de fecha en lugar de EXTRACT, porque los rangos aprovechan el índice.</w:t>
            </w:r>
          </w:p>
        </w:tc>
      </w:tr>
    </w:tbl>
    <w:p>
      <w:pPr>
        <w:pStyle w:val="Heading1"/>
        <w:spacing w:after="120" w:before="330"/>
      </w:pPr>
      <w:r>
        <w:rPr>
          <w:rFonts w:ascii="Questrial" w:cs="Questrial" w:eastAsia="Questrial" w:hAnsi="Questrial"/>
          <w:b/>
          <w:bCs/>
          <w:color w:val="1E3A5F"/>
          <w:sz w:val="27"/>
          <w:szCs w:val="27"/>
        </w:rPr>
        <w:t xml:space="preserve">10. Los archivos del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000"/>
        <w:gridCol w:w="5900"/>
      </w:tblGrid>
      <w:tr>
        <w:trPr>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Archivo</w:t>
            </w:r>
          </w:p>
        </w:tc>
        <w:tc>
          <w:tcPr>
            <w:tcW w:type="dxa" w:w="5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Contenido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Documentación_de_Proyecto.docx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documento principal, con 66 secciones, 14 tablas, 12 figuras y carátula. Sigue la estructura de la Carpeta del Proyecto y las Buenas Prácticas de la UTN.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Bitácora.docx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Registro cronológico de avances y decisiones.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Registro de Entrevistas.docx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Cuatro minutas de reuniones con el cliente, la última del 06/09/2026.</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Estimacion_Costos_Ganancia_Contrato_v4.docx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Estructura de costos, márgenes y condiciones del servicio.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Arbol de problemas y soluciones.docx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Análisis causa-efecto del problema y las soluciones propuestas.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 Telar Fabrica.docx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máquina en la planta.</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Manual_Pagina_Web_Telar.docx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aplicación, paso a paso.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Lista_de_componentes_Control_Trama.xlsx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Todos los componentes por bloque, con función, cantidad, precio y notas.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Gantt_2026.xlsx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Cronograma con 162 tareas en 8 etapas.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Componentes_en_placa.xlsx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17 componentes que van en la placa, con su ubicación.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Checklist_verificaciones.xlsx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24 verificaciones a realizar antes y durante la instalación.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Guia_Bloques_C_y_D.docx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Guía paso a paso de lo que falta hacer en esos dos bloques.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Parado_Automatico_Ideas.docx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ideas surgidas de las conversaciones, ordenadas por prioridad.</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documentacion_web.zip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Versión navegable de la Carpeta del Proyecto.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manuales_web.zip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dos manuales en una página con pestañas.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control_insercion_trama_COMPLETO.zip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repositorio completo: backend, firmware, diagramas y scripts.</w:t>
            </w:r>
          </w:p>
        </w:tc>
      </w:tr>
    </w:tbl>
    <w:p>
      <w:pPr>
        <w:pStyle w:val="Heading2"/>
        <w:spacing w:after="120" w:before="230"/>
      </w:pPr>
      <w:r>
        <w:rPr>
          <w:rFonts w:ascii="Questrial" w:cs="Questrial" w:eastAsia="Questrial" w:hAnsi="Questrial"/>
          <w:b/>
          <w:bCs/>
          <w:color w:val="1E3A5F"/>
          <w:sz w:val="23"/>
          <w:szCs w:val="23"/>
        </w:rPr>
        <w:t xml:space="preserve">10.1. Criterios de diseño de los documentos</w:t>
      </w:r>
    </w:p>
    <w:p>
      <w:pPr>
        <w:pStyle w:val="ListParagraph"/>
        <w:numPr>
          <w:ilvl w:val="0"/>
          <w:numId w:val="2"/>
        </w:numPr>
        <w:spacing w:after="80"/>
      </w:pPr>
      <w:r>
        <w:rPr>
          <w:rFonts w:ascii="IBM Plex Sans" w:cs="IBM Plex Sans" w:eastAsia="IBM Plex Sans" w:hAnsi="IBM Plex Sans"/>
          <w:b/>
          <w:bCs/>
          <w:sz w:val="21"/>
          <w:szCs w:val="21"/>
        </w:rPr>
        <w:t xml:space="preserve">Paleta de azules. </w:t>
      </w:r>
      <w:r>
        <w:rPr>
          <w:rFonts w:ascii="IBM Plex Sans" w:cs="IBM Plex Sans" w:eastAsia="IBM Plex Sans" w:hAnsi="IBM Plex Sans"/>
          <w:sz w:val="21"/>
          <w:szCs w:val="21"/>
        </w:rPr>
        <w:t xml:space="preserve">Color principal 1E3A5F, medio 3D6B96, claro 7FA8C9, muy claro DCE7F0, fondo F6F8FA, bordes CDD8E0, texto 1F2937 y secundario 6B7684. Reemplazó a una paleta de tonos vino.</w:t>
      </w:r>
    </w:p>
    <w:p>
      <w:pPr>
        <w:pStyle w:val="ListParagraph"/>
        <w:numPr>
          <w:ilvl w:val="0"/>
          <w:numId w:val="2"/>
        </w:numPr>
        <w:spacing w:after="80"/>
      </w:pPr>
      <w:r>
        <w:rPr>
          <w:rFonts w:ascii="IBM Plex Sans" w:cs="IBM Plex Sans" w:eastAsia="IBM Plex Sans" w:hAnsi="IBM Plex Sans"/>
          <w:b/>
          <w:bCs/>
          <w:sz w:val="21"/>
          <w:szCs w:val="21"/>
        </w:rPr>
        <w:t xml:space="preserve">Las páginas web comparten estructura: </w:t>
      </w:r>
      <w:r>
        <w:rPr>
          <w:rFonts w:ascii="IBM Plex Sans" w:cs="IBM Plex Sans" w:eastAsia="IBM Plex Sans" w:hAnsi="IBM Plex Sans"/>
          <w:sz w:val="21"/>
          <w:szCs w:val="21"/>
        </w:rPr>
        <w:t xml:space="preserve">barra lateral con índice plegable y buscador, modo oscuro, imágenes ampliables, recuadro de créditos con enlaces y pie.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Una advertencia técnica para quien edite los documentos por código: </w:t>
      </w:r>
      <w:r>
        <w:rPr>
          <w:rFonts w:ascii="IBM Plex Sans" w:cs="IBM Plex Sans" w:eastAsia="IBM Plex Sans" w:hAnsi="IBM Plex Sans"/>
          <w:sz w:val="20"/>
          <w:szCs w:val="20"/>
        </w:rPr>
        <w:t xml:space="preserve">la biblioteca python-docx elimina las imágenes y los cuadros de texto al guardar. Esto destruyó silenciosamente las imágenes de varios documentos y una carátula completa. El método correcto es editar el archivo word/document.xml dentro del comprimido, y verificar después la cantidad de elementos de dibujo y de cuadros de texto. Del mismo modo, eliminar filas en una planilla con openpyxl no ajusta las fórmulas ni las celdas combinadas.</w:t>
      </w:r>
    </w:p>
    <w:p>
      <w:pPr>
        <w:pStyle w:val="Heading1"/>
        <w:spacing w:after="120" w:before="330"/>
      </w:pPr>
      <w:r>
        <w:rPr>
          <w:rFonts w:ascii="Questrial" w:cs="Questrial" w:eastAsia="Questrial" w:hAnsi="Questrial"/>
          <w:b/>
          <w:bCs/>
          <w:color w:val="1E3A5F"/>
          <w:sz w:val="27"/>
          <w:szCs w:val="27"/>
        </w:rPr>
        <w:t xml:space="preserve">11. Lo que falta hacer, en orden</w:t>
      </w:r>
    </w:p>
    <w:p>
      <w:pPr>
        <w:pStyle w:val="ListParagraph"/>
        <w:numPr>
          <w:ilvl w:val="0"/>
          <w:numId w:val="2"/>
        </w:numPr>
        <w:spacing w:after="80"/>
      </w:pPr>
      <w:r>
        <w:rPr>
          <w:rFonts w:ascii="IBM Plex Sans" w:cs="IBM Plex Sans" w:eastAsia="IBM Plex Sans" w:hAnsi="IBM Plex Sans"/>
          <w:b/>
          <w:bCs/>
          <w:sz w:val="21"/>
          <w:szCs w:val="21"/>
        </w:rPr>
        <w:t xml:space="preserve">Medir en la máquina: </w:t>
      </w:r>
      <w:r>
        <w:rPr>
          <w:rFonts w:ascii="IBM Plex Sans" w:cs="IBM Plex Sans" w:eastAsia="IBM Plex Sans" w:hAnsi="IBM Plex Sans"/>
          <w:sz w:val="21"/>
          <w:szCs w:val="21"/>
        </w:rPr>
        <w:t xml:space="preserve">el sentido de la tensión en un botón, la tensión y corriente en la salida de un lector óptico, y si el agujero del papel abre o cierra el circuito.</w:t>
      </w:r>
    </w:p>
    <w:p>
      <w:pPr>
        <w:pStyle w:val="ListParagraph"/>
        <w:numPr>
          <w:ilvl w:val="0"/>
          <w:numId w:val="2"/>
        </w:numPr>
        <w:spacing w:after="80"/>
      </w:pPr>
      <w:r>
        <w:rPr>
          <w:rFonts w:ascii="IBM Plex Sans" w:cs="IBM Plex Sans" w:eastAsia="IBM Plex Sans" w:hAnsi="IBM Plex Sans"/>
          <w:b/>
          <w:bCs/>
          <w:sz w:val="21"/>
          <w:szCs w:val="21"/>
        </w:rPr>
        <w:t xml:space="preserve">Instalar el Bloque A </w:t>
      </w:r>
      <w:r>
        <w:rPr>
          <w:rFonts w:ascii="IBM Plex Sans" w:cs="IBM Plex Sans" w:eastAsia="IBM Plex Sans" w:hAnsi="IBM Plex Sans"/>
          <w:sz w:val="21"/>
          <w:szCs w:val="21"/>
        </w:rPr>
        <w:t xml:space="preserve">en el telar, conectando un canal por vez.</w:t>
      </w:r>
    </w:p>
    <w:p>
      <w:pPr>
        <w:pStyle w:val="ListParagraph"/>
        <w:numPr>
          <w:ilvl w:val="0"/>
          <w:numId w:val="2"/>
        </w:numPr>
        <w:spacing w:after="80"/>
      </w:pPr>
      <w:r>
        <w:rPr>
          <w:rFonts w:ascii="IBM Plex Sans" w:cs="IBM Plex Sans" w:eastAsia="IBM Plex Sans" w:hAnsi="IBM Plex Sans"/>
          <w:b/>
          <w:bCs/>
          <w:sz w:val="21"/>
          <w:szCs w:val="21"/>
        </w:rPr>
        <w:t xml:space="preserve">Pasar el circuito a placa perforada soldada </w:t>
      </w:r>
      <w:r>
        <w:rPr>
          <w:rFonts w:ascii="IBM Plex Sans" w:cs="IBM Plex Sans" w:eastAsia="IBM Plex Sans" w:hAnsi="IBM Plex Sans"/>
          <w:sz w:val="21"/>
          <w:szCs w:val="21"/>
        </w:rPr>
        <w:t xml:space="preserve">para la instalación definitiva.</w:t>
      </w:r>
    </w:p>
    <w:p>
      <w:pPr>
        <w:pStyle w:val="ListParagraph"/>
        <w:numPr>
          <w:ilvl w:val="0"/>
          <w:numId w:val="2"/>
        </w:numPr>
        <w:spacing w:after="80"/>
      </w:pPr>
      <w:r>
        <w:rPr>
          <w:rFonts w:ascii="IBM Plex Sans" w:cs="IBM Plex Sans" w:eastAsia="IBM Plex Sans" w:hAnsi="IBM Plex Sans"/>
          <w:b/>
          <w:bCs/>
          <w:sz w:val="21"/>
          <w:szCs w:val="21"/>
        </w:rPr>
        <w:t xml:space="preserve">Bloque C completo, </w:t>
      </w:r>
      <w:r>
        <w:rPr>
          <w:rFonts w:ascii="IBM Plex Sans" w:cs="IBM Plex Sans" w:eastAsia="IBM Plex Sans" w:hAnsi="IBM Plex Sans"/>
          <w:sz w:val="21"/>
          <w:szCs w:val="21"/>
        </w:rPr>
        <w:t xml:space="preserve">incluida la validación del conteo durante una jornada.</w:t>
      </w:r>
    </w:p>
    <w:p>
      <w:pPr>
        <w:pStyle w:val="ListParagraph"/>
        <w:numPr>
          <w:ilvl w:val="0"/>
          <w:numId w:val="2"/>
        </w:numPr>
        <w:spacing w:after="80"/>
      </w:pPr>
      <w:r>
        <w:rPr>
          <w:rFonts w:ascii="IBM Plex Sans" w:cs="IBM Plex Sans" w:eastAsia="IBM Plex Sans" w:hAnsi="IBM Plex Sans"/>
          <w:b/>
          <w:bCs/>
          <w:sz w:val="21"/>
          <w:szCs w:val="21"/>
        </w:rPr>
        <w:t xml:space="preserve">Bloque D, </w:t>
      </w:r>
      <w:r>
        <w:rPr>
          <w:rFonts w:ascii="IBM Plex Sans" w:cs="IBM Plex Sans" w:eastAsia="IBM Plex Sans" w:hAnsi="IBM Plex Sans"/>
          <w:sz w:val="21"/>
          <w:szCs w:val="21"/>
        </w:rPr>
        <w:t xml:space="preserve">comprando primero una unidad del relé para probar un canal.</w:t>
      </w:r>
    </w:p>
    <w:p>
      <w:pPr>
        <w:pStyle w:val="Heading2"/>
        <w:spacing w:after="120" w:before="230"/>
      </w:pPr>
      <w:r>
        <w:rPr>
          <w:rFonts w:ascii="Questrial" w:cs="Questrial" w:eastAsia="Questrial" w:hAnsi="Questrial"/>
          <w:b/>
          <w:bCs/>
          <w:color w:val="1E3A5F"/>
          <w:sz w:val="23"/>
          <w:szCs w:val="23"/>
        </w:rPr>
        <w:t xml:space="preserve">11.1. Ideas registradas como lineamientos futuros</w:t>
      </w:r>
    </w:p>
    <w:p>
      <w:pPr>
        <w:spacing w:after="110"/>
      </w:pPr>
      <w:r>
        <w:rPr>
          <w:rFonts w:ascii="IBM Plex Sans" w:cs="IBM Plex Sans" w:eastAsia="IBM Plex Sans" w:hAnsi="IBM Plex Sans"/>
          <w:sz w:val="21"/>
          <w:szCs w:val="21"/>
        </w:rPr>
        <w:t xml:space="preserve">Surgieron de conversaciones con el dueño y quedaron documentadas en las secciones 9.5, 9.6 y 9.7 del documento principal. Ninguna forma parte del alcance comprometido.</w:t>
      </w:r>
    </w:p>
    <w:p>
      <w:pPr>
        <w:pStyle w:val="ListParagraph"/>
        <w:numPr>
          <w:ilvl w:val="0"/>
          <w:numId w:val="2"/>
        </w:numPr>
        <w:spacing w:after="80"/>
      </w:pPr>
      <w:r>
        <w:rPr>
          <w:rFonts w:ascii="IBM Plex Sans" w:cs="IBM Plex Sans" w:eastAsia="IBM Plex Sans" w:hAnsi="IBM Plex Sans"/>
          <w:b/>
          <w:bCs/>
          <w:sz w:val="21"/>
          <w:szCs w:val="21"/>
        </w:rPr>
        <w:t xml:space="preserve">Parada automática al completar la pieza. </w:t>
      </w:r>
      <w:r>
        <w:rPr>
          <w:rFonts w:ascii="IBM Plex Sans" w:cs="IBM Plex Sans" w:eastAsia="IBM Plex Sans" w:hAnsi="IBM Plex Sans"/>
          <w:sz w:val="21"/>
          <w:szCs w:val="21"/>
        </w:rPr>
        <w:t xml:space="preserve">El telar tiene un contador mecánico que suma de a uno cada cierta cantidad de vueltas, y al llegar a un número hay que parar. Con el sensor del Bloque C y el relé de Pausa ya instalados, esto es una condición en el firmware y un campo en la base de datos. De todas las ideas, es la de mejor relación entre valor y esfuerzo.</w:t>
      </w:r>
    </w:p>
    <w:p>
      <w:pPr>
        <w:pStyle w:val="ListParagraph"/>
        <w:numPr>
          <w:ilvl w:val="0"/>
          <w:numId w:val="2"/>
        </w:numPr>
        <w:spacing w:after="80"/>
      </w:pPr>
      <w:r>
        <w:rPr>
          <w:rFonts w:ascii="IBM Plex Sans" w:cs="IBM Plex Sans" w:eastAsia="IBM Plex Sans" w:hAnsi="IBM Plex Sans"/>
          <w:b/>
          <w:bCs/>
          <w:sz w:val="21"/>
          <w:szCs w:val="21"/>
        </w:rPr>
        <w:t xml:space="preserve">Estadísticas por dibujo y ficha técnica descargable. </w:t>
      </w:r>
      <w:r>
        <w:rPr>
          <w:rFonts w:ascii="IBM Plex Sans" w:cs="IBM Plex Sans" w:eastAsia="IBM Plex Sans" w:hAnsi="IBM Plex Sans"/>
          <w:sz w:val="21"/>
          <w:szCs w:val="21"/>
        </w:rPr>
        <w:t xml:space="preserve">El historial de producción ya guarda lo necesario para mostrar cuántas veces se tejió cada dibujo, las pasadas acumuladas y el tiempo de máquina. Para convertir pasadas en metros falta medir cuánto avanza la tela por pasada.</w:t>
      </w:r>
    </w:p>
    <w:p>
      <w:pPr>
        <w:pStyle w:val="ListParagraph"/>
        <w:numPr>
          <w:ilvl w:val="0"/>
          <w:numId w:val="2"/>
        </w:numPr>
        <w:spacing w:after="80"/>
      </w:pPr>
      <w:r>
        <w:rPr>
          <w:rFonts w:ascii="IBM Plex Sans" w:cs="IBM Plex Sans" w:eastAsia="IBM Plex Sans" w:hAnsi="IBM Plex Sans"/>
          <w:b/>
          <w:bCs/>
          <w:sz w:val="21"/>
          <w:szCs w:val="21"/>
        </w:rPr>
        <w:t xml:space="preserve">Control de trama y urdimbre restantes, encadenado de trabajos, acceso remoto y multiusuario. </w:t>
      </w:r>
      <w:r>
        <w:rPr>
          <w:rFonts w:ascii="IBM Plex Sans" w:cs="IBM Plex Sans" w:eastAsia="IBM Plex Sans" w:hAnsi="IBM Plex Sans"/>
          <w:sz w:val="21"/>
          <w:szCs w:val="21"/>
        </w:rPr>
        <w:t xml:space="preserve">El propio dueño las calificó de secundarias.</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Sobre el orden: </w:t>
      </w:r>
      <w:r>
        <w:rPr>
          <w:rFonts w:ascii="IBM Plex Sans" w:cs="IBM Plex Sans" w:eastAsia="IBM Plex Sans" w:hAnsi="IBM Plex Sans"/>
          <w:sz w:val="20"/>
          <w:szCs w:val="20"/>
        </w:rPr>
        <w:t xml:space="preserve">ninguna de estas funciones debe implementarse antes de que el conteo de pasadas esté validado. Mostrar metros producidos con precisión aparente sobre un número estimado por tiempo daría una falsa sensación de exactitud.</w:t>
      </w:r>
    </w:p>
    <w:p>
      <w:pPr>
        <w:pStyle w:val="Heading1"/>
        <w:spacing w:after="120" w:before="330"/>
      </w:pPr>
      <w:r>
        <w:rPr>
          <w:rFonts w:ascii="Questrial" w:cs="Questrial" w:eastAsia="Questrial" w:hAnsi="Questrial"/>
          <w:b/>
          <w:bCs/>
          <w:color w:val="1E3A5F"/>
          <w:sz w:val="27"/>
          <w:szCs w:val="27"/>
        </w:rPr>
        <w:t xml:space="preserve">12. Criterios que conviene no perder</w:t>
      </w:r>
    </w:p>
    <w:p>
      <w:pPr>
        <w:pStyle w:val="ListParagraph"/>
        <w:numPr>
          <w:ilvl w:val="0"/>
          <w:numId w:val="2"/>
        </w:numPr>
        <w:spacing w:after="80"/>
      </w:pPr>
      <w:r>
        <w:rPr>
          <w:rFonts w:ascii="IBM Plex Sans" w:cs="IBM Plex Sans" w:eastAsia="IBM Plex Sans" w:hAnsi="IBM Plex Sans"/>
          <w:b/>
          <w:bCs/>
          <w:sz w:val="21"/>
          <w:szCs w:val="21"/>
        </w:rPr>
        <w:t xml:space="preserve">El telar tiene que seguir siendo operable a mano en todo momento. </w:t>
      </w:r>
      <w:r>
        <w:rPr>
          <w:rFonts w:ascii="IBM Plex Sans" w:cs="IBM Plex Sans" w:eastAsia="IBM Plex Sans" w:hAnsi="IBM Plex Sans"/>
          <w:sz w:val="21"/>
          <w:szCs w:val="21"/>
        </w:rPr>
        <w:t xml:space="preserve">El sistema se suma a la botonera, no la reemplaza. Si en algún momento la única forma de avanzar parece ser desarmar algo de la mecánica, conviene frenar y consultarlo.</w:t>
      </w:r>
    </w:p>
    <w:p>
      <w:pPr>
        <w:pStyle w:val="ListParagraph"/>
        <w:numPr>
          <w:ilvl w:val="0"/>
          <w:numId w:val="2"/>
        </w:numPr>
        <w:spacing w:after="80"/>
      </w:pPr>
      <w:r>
        <w:rPr>
          <w:rFonts w:ascii="IBM Plex Sans" w:cs="IBM Plex Sans" w:eastAsia="IBM Plex Sans" w:hAnsi="IBM Plex Sans"/>
          <w:b/>
          <w:bCs/>
          <w:sz w:val="21"/>
          <w:szCs w:val="21"/>
        </w:rPr>
        <w:t xml:space="preserve">El arranque seguro es lo más delicado del diseño. </w:t>
      </w:r>
      <w:r>
        <w:rPr>
          <w:rFonts w:ascii="IBM Plex Sans" w:cs="IBM Plex Sans" w:eastAsia="IBM Plex Sans" w:hAnsi="IBM Plex Sans"/>
          <w:sz w:val="21"/>
          <w:szCs w:val="21"/>
        </w:rPr>
        <w:t xml:space="preserve">Al encender o reiniciar el microcontrolador sus pines quedan un instante sin definir. Por eso cada canal lleva su resistencia de polarización y el firmware escribe el nivel seguro antes de configurar los pines.</w:t>
      </w:r>
    </w:p>
    <w:p>
      <w:pPr>
        <w:pStyle w:val="ListParagraph"/>
        <w:numPr>
          <w:ilvl w:val="0"/>
          <w:numId w:val="2"/>
        </w:numPr>
        <w:spacing w:after="80"/>
      </w:pPr>
      <w:r>
        <w:rPr>
          <w:rFonts w:ascii="IBM Plex Sans" w:cs="IBM Plex Sans" w:eastAsia="IBM Plex Sans" w:hAnsi="IBM Plex Sans"/>
          <w:b/>
          <w:bCs/>
          <w:sz w:val="21"/>
          <w:szCs w:val="21"/>
        </w:rPr>
        <w:t xml:space="preserve">Sin red, no se acciona nada. </w:t>
      </w:r>
      <w:r>
        <w:rPr>
          <w:rFonts w:ascii="IBM Plex Sans" w:cs="IBM Plex Sans" w:eastAsia="IBM Plex Sans" w:hAnsi="IBM Plex Sans"/>
          <w:sz w:val="21"/>
          <w:szCs w:val="21"/>
        </w:rPr>
        <w:t xml:space="preserve">El firmware está diseñado para que la falta de comunicación deje el telar como está, nunca para que ejecute órdenes acumuladas.</w:t>
      </w:r>
    </w:p>
    <w:p>
      <w:pPr>
        <w:pStyle w:val="ListParagraph"/>
        <w:numPr>
          <w:ilvl w:val="0"/>
          <w:numId w:val="2"/>
        </w:numPr>
        <w:spacing w:after="80"/>
      </w:pPr>
      <w:r>
        <w:rPr>
          <w:rFonts w:ascii="IBM Plex Sans" w:cs="IBM Plex Sans" w:eastAsia="IBM Plex Sans" w:hAnsi="IBM Plex Sans"/>
          <w:b/>
          <w:bCs/>
          <w:sz w:val="21"/>
          <w:szCs w:val="21"/>
        </w:rPr>
        <w:t xml:space="preserve">Medir antes de comprar. </w:t>
      </w:r>
      <w:r>
        <w:rPr>
          <w:rFonts w:ascii="IBM Plex Sans" w:cs="IBM Plex Sans" w:eastAsia="IBM Plex Sans" w:hAnsi="IBM Plex Sans"/>
          <w:sz w:val="21"/>
          <w:szCs w:val="21"/>
        </w:rPr>
        <w:t xml:space="preserve">Varias decisiones de este proyecto cambiaron al conocerse un dato de la máquina. Comprar seis unidades de algo sin haber probado una es el error más caro que se puede cometer en esta etapa.</w:t>
      </w:r>
    </w:p>
    <w:p>
      <w:pPr>
        <w:pBdr>
          <w:top w:val="single" w:color="CDD8E0" w:sz="6"/>
        </w:pBdr>
        <w:spacing w:before="360"/>
      </w:pPr>
    </w:p>
    <w:p>
      <w:pPr>
        <w:spacing w:before="130"/>
        <w:jc w:val="center"/>
      </w:pPr>
      <w:r>
        <w:rPr>
          <w:rFonts w:ascii="IBM Plex Sans" w:cs="IBM Plex Sans" w:eastAsia="IBM Plex Sans" w:hAnsi="IBM Plex Sans"/>
          <w:i/>
          <w:iCs/>
          <w:color w:val="3F4B5C"/>
          <w:sz w:val="16"/>
          <w:szCs w:val="16"/>
        </w:rPr>
        <w:t xml:space="preserve">Control de Inserción de Trama · Equipo N.º 5, 7mo Informática · Instituto Leonardo Murialdo · Septiembre 2026</w:t>
      </w:r>
    </w:p>
    <w:sectPr>
      <w:pgSz w:w="11906" w:h="16838" w:orient="portrait"/>
      <w:pgMar w:top="960" w:right="960" w:bottom="960" w:left="9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2026-09-08T22:22:44.903Z</dcterms:created>
  <dcterms:modified xsi:type="dcterms:W3CDTF">2026-09-08T22:22:44.915Z</dcterms:modified>
</cp:coreProperties>
</file>

<file path=docProps/custom.xml><?xml version="1.0" encoding="utf-8"?>
<Properties xmlns="http://schemas.openxmlformats.org/officeDocument/2006/custom-properties" xmlns:vt="http://schemas.openxmlformats.org/officeDocument/2006/docPropsVTypes"/>
</file>