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Atividade 10 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jc w:val="center"/>
        <w:rPr>
          <w:rFonts w:ascii="Arial" w:cs="Arial" w:eastAsia="Arial" w:hAnsi="Arial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Equipamentos de Proteção Individual (EPI) e Coletiva (EPC)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jc w:val="center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center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jc w:val="center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jc w:val="center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center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Rafael Cleydson da Silva Ramos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center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19/0019085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Turma 01A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79" w:lineRule="auto"/>
        <w:ind w:left="3706" w:right="3703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79" w:lineRule="auto"/>
        <w:ind w:left="3706" w:right="3703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Hoje você é engenheiro de segurança em uma fábrica de metais.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base na aula de hoje você aprendeu que a indicação de um EPI não é difícil, mas requer certo cuidado, nos seguintes aspectos: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3"/>
          <w:tab w:val="left" w:pos="844"/>
        </w:tabs>
        <w:spacing w:after="0" w:before="0" w:line="240" w:lineRule="auto"/>
        <w:ind w:left="844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risco existente;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3"/>
          <w:tab w:val="left" w:pos="844"/>
        </w:tabs>
        <w:spacing w:after="0" w:before="0" w:line="240" w:lineRule="auto"/>
        <w:ind w:left="844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do risco existente;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3"/>
          <w:tab w:val="left" w:pos="844"/>
        </w:tabs>
        <w:spacing w:after="0" w:before="0" w:line="240" w:lineRule="auto"/>
        <w:ind w:left="844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Indicação do EPI apropriado.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0" w:lineRule="auto"/>
        <w:ind w:left="123" w:right="117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Hoje você irá solicitar à sua empresa a compra de EPIs para os trabalhadores dos setores de sua responsabilidade (setores indicados na tabela abaixo). Indique os EPIs necessários para cada setor e justifique sua utilização.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90387" cy="202539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387" cy="2025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1.0" w:type="dxa"/>
        <w:jc w:val="left"/>
        <w:tblInd w:w="21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5.5"/>
        <w:gridCol w:w="4315.5"/>
        <w:tblGridChange w:id="0">
          <w:tblGrid>
            <w:gridCol w:w="4315.5"/>
            <w:gridCol w:w="431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EPI’s NECESSÁRIOS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Preparação do 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óculos para proteção dos olhos contra impactos de partículas volantes;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luvas para proteção das mãos contra agentes químicos;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protetor auditivo circum-auricular 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óculos para proteção dos olhos contra luminosidade intensa;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luvas para proteção das mãos contra agentes cortantes e perfurantes;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Esmerilhar, Lixar, Polir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luvas para proteção das mãos contra agentes abrasivos e escoriantes; 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protetor auditivo circum-auricular ;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óculos para proteção dos olhos contra luminosidade intensa;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peça semifacial filtrante (PFF2);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Soldadura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luvas para proteção das mãos contra agentes térmicos;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macacão para proteção do tronco e membros superiores e inferiores contra agentes térmicos;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máscara de solda;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peça semifacial filtrante (PFF2);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óculos para proteção dos olhos contra impactos de partículas volantes;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peça semifacial filtrante (PFF2);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luvas para proteção das mãos contra agentes químicos;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Mecanizar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protetor auditivo circum-auricular ;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peça semifacial filtrante (PFF1);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óculos para proteção dos olhos contra impactos de partículas volantes;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calçado para proteção contra impactos de quedas de objetos sobre os artelhos;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Chapado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óculos para proteção dos olhos contra impactos de partículas volantes;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macacão para proteção do tronco e membros superiores e inferiores contra agentes químicos; 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peça semifacial filtrante (PFF2);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Justificativa para os setores: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Preparação do metal: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um setor que vai possuir um grande contato com agentes químicos que são necessários para a limpeza do metal, por isso a escolha dos EPI’s representados na tabela 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Impressão: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Como este setor vai trabalhar com moldes dos metais, vai haver a presença de muito ruído e também pode haver riscos para os olhos e mãos decorridos do trabalho mecânico.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Esmerilhar, Lixar, Polir: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É um trabalho em grande parte mecânico onde o trabalhador vai ter a necessidade de utilizar alguns </w:t>
      </w:r>
      <w:r w:rsidDel="00000000" w:rsidR="00000000" w:rsidRPr="00000000">
        <w:rPr>
          <w:sz w:val="20"/>
          <w:szCs w:val="20"/>
          <w:rtl w:val="0"/>
        </w:rPr>
        <w:t xml:space="preserve">EPI’s</w:t>
      </w:r>
      <w:r w:rsidDel="00000000" w:rsidR="00000000" w:rsidRPr="00000000">
        <w:rPr>
          <w:sz w:val="20"/>
          <w:szCs w:val="20"/>
          <w:rtl w:val="0"/>
        </w:rPr>
        <w:t xml:space="preserve"> a fim de preservar sua saúde, principalmente das mãos e da face, os ruídos gerados pelo metal também faz com que estes profissionais </w:t>
      </w:r>
      <w:r w:rsidDel="00000000" w:rsidR="00000000" w:rsidRPr="00000000">
        <w:rPr>
          <w:sz w:val="20"/>
          <w:szCs w:val="20"/>
          <w:rtl w:val="0"/>
        </w:rPr>
        <w:t xml:space="preserve">necessitem</w:t>
      </w:r>
      <w:r w:rsidDel="00000000" w:rsidR="00000000" w:rsidRPr="00000000">
        <w:rPr>
          <w:sz w:val="20"/>
          <w:szCs w:val="20"/>
          <w:rtl w:val="0"/>
        </w:rPr>
        <w:t xml:space="preserve"> de um protetor auricular.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Soldadura: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Importante área quando se faz uso de metais, foram escolhidos os EPI’s de acordo com a necessidade de não haver dano nem aos olhos nem a cara, evitar dano de queimaduras e respiratórios e um protetor para as mãos.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Pintura: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Alto risco químico, por isso a necessidade de usar máscara e óculos protetores, para evitar ao máximo qualquer contato interno com os agentes químicos utilizado na pintura.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Mecanizar: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Como o nome do setor já diz, é um processo mais mecânico que envolvem riscos como quedas, ruídos, irritação nos olhos, entre outros, por isso usar a necessidade de cuidar de cada um desses casos de risco.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Chapado: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Semelhante a solda, essa atividade pode causar irritações nos olhos e pele, e também possui riscos respiratórios, por isso a necessidade do cuidado de cada um dos riscos referentes a atividade.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23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questão deve ter como base o artigo disponibilizado no moodle: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" w:right="288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Santana, N. B., Santos, C. X., Rodrigues, L. B., Levantamento dos riscos ocupacionais presentes em uma indústria de sorvetes, XI SIMPEP - Bauru, SP, Brasil, 08 a 10 de novembro de 2004.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" w:right="115" w:firstLine="597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acaba de ser contratado como engenheiro de segurança de uma fábrica de sorvetes. Recebe em mãos um relatório dos riscos ocupacionais existentes na fábrica (o artigo acima). Sua missão é recomendar os EPCs necessários para a fábrica uma vez que a mesma tem poucos dias de funcionamento e precisa se adequar às leis trabalhistas.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" w:right="117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os EPCs necessários, principalmente tentando substituir alguns EPIs, e justifique sua utilização.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" w:right="117" w:firstLine="59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EPC’s listados a seguir vão visar o cuidado à saúde e a segurança dos trabalhadores desta fábrica.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Piso antiderrapante.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1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EPC necessário para garantir o uso menos perigoso do chão em período de limpeza(quando o solo é escorregadio), evitando a utilização de botas antiderrapantes como EPI.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Instalação de um banheiro para diferenciar sanitário masculino de feminino(sugestão).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1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conter apenas 1 banheiro para uso tanto masculino como feminino, aumentam-se os riscos de uma contaminação biológica.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Exaustor.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1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Esse é um equipamento muito interessante para o funcionário que trabalha com os ingredientes, além de evitar a contaminação do espaço com os pós provenientes da atividade.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Placas Sinalizadoras.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right="1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vão ser usadas como instrumento educativo e de alerta para os riscos de determinado espaço e o uso obrigatório de alguns EPI’s para tal espaço.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Enclausuramento (Caso necessário).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1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as batedeiras e os equipamentos utilizados na fabricação do sorvete, caso estejam causando danos consideráveis à saúde auricular dos funcionários, devem ser isoladas acusticamente, podendo substituir os EPI’s auditivos.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medidas citadas acima ajudariam na manutenção e preservação da saúde dos funcionários do estabelecimento, sendo o piso antiderrapante e as placas sinalizadoras, os Equipamentos mais importantes.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62">
      <w:pPr>
        <w:widowControl w:val="1"/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276" w:lineRule="auto"/>
        <w:jc w:val="both"/>
        <w:rPr>
          <w:rFonts w:ascii="Roboto" w:cs="Roboto" w:eastAsia="Roboto" w:hAnsi="Roboto"/>
          <w:sz w:val="18"/>
          <w:szCs w:val="18"/>
          <w:shd w:fill="f3f3f3" w:val="clear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shd w:fill="f3f3f3" w:val="clear"/>
          <w:rtl w:val="0"/>
        </w:rPr>
        <w:t xml:space="preserve">NR 6 - EQUIPAMENTO DE PROTEÇÃO INDIVIDUAL - EPI.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3f3f3" w:val="clear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3f3f3" w:val="clear"/>
          <w:rtl w:val="0"/>
        </w:rPr>
        <w:t xml:space="preserve">], [2001?]. Disponível em: https://enit.trabalho.gov.br/portal/images/Arquivos_SST/SST_NR/NR-06.pdf. Acesso em: 13 nov. 2020.</w:t>
      </w:r>
    </w:p>
    <w:p w:rsidR="00000000" w:rsidDel="00000000" w:rsidP="00000000" w:rsidRDefault="00000000" w:rsidRPr="00000000" w14:paraId="00000064">
      <w:pPr>
        <w:widowControl w:val="1"/>
        <w:spacing w:line="276" w:lineRule="auto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76" w:lineRule="auto"/>
        <w:jc w:val="both"/>
        <w:rPr>
          <w:rFonts w:ascii="Roboto" w:cs="Roboto" w:eastAsia="Roboto" w:hAnsi="Roboto"/>
          <w:sz w:val="18"/>
          <w:szCs w:val="18"/>
          <w:shd w:fill="f3f3f3" w:val="clear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shd w:fill="f3f3f3" w:val="clear"/>
          <w:rtl w:val="0"/>
        </w:rPr>
        <w:t xml:space="preserve">NR-12 - SEGURANÇA NO TRABALHO EM MÁQUINAS E EQUIPAMENTOS. 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3f3f3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3f3f3" w:val="clear"/>
          <w:rtl w:val="0"/>
        </w:rPr>
        <w:t xml:space="preserve">], [1978?]. Disponível em: https://enit.trabalho.gov.br/portal/images/Arquivos_SST/SST_NR/NR-12.pdf. Acesso em: 13 nov. 2020.</w:t>
      </w:r>
    </w:p>
    <w:p w:rsidR="00000000" w:rsidDel="00000000" w:rsidP="00000000" w:rsidRDefault="00000000" w:rsidRPr="00000000" w14:paraId="00000066">
      <w:pPr>
        <w:widowControl w:val="1"/>
        <w:spacing w:line="276" w:lineRule="auto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276" w:lineRule="auto"/>
        <w:jc w:val="both"/>
        <w:rPr>
          <w:rFonts w:ascii="Roboto" w:cs="Roboto" w:eastAsia="Roboto" w:hAnsi="Roboto"/>
          <w:sz w:val="18"/>
          <w:szCs w:val="18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shd w:fill="f3f3f3" w:val="clear"/>
          <w:rtl w:val="0"/>
        </w:rPr>
        <w:t xml:space="preserve">SANTANA, N. B.; SANTOS, C. X.; RODRIGUES, L. B.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shd w:fill="f3f3f3" w:val="clear"/>
          <w:rtl w:val="0"/>
        </w:rPr>
        <w:t xml:space="preserve"> Levantamento dos riscos ocupacionais presentes em uma indústria de sorvetes.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3f3f3" w:val="clear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18"/>
          <w:szCs w:val="18"/>
          <w:shd w:fill="f3f3f3" w:val="clear"/>
          <w:rtl w:val="0"/>
        </w:rPr>
        <w:t xml:space="preserve">], 2004. Disponível em: https://simpep.feb.unesp.br/anais/anais_11/copiar.php?arquivo=529-SantanaNB_Levantamento.pdf. Acesso em: 13 nov. 2020.</w:t>
      </w:r>
    </w:p>
    <w:p w:rsidR="00000000" w:rsidDel="00000000" w:rsidP="00000000" w:rsidRDefault="00000000" w:rsidRPr="00000000" w14:paraId="00000068">
      <w:pPr>
        <w:widowControl w:val="1"/>
        <w:spacing w:line="276" w:lineRule="auto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276" w:lineRule="auto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10" w:orient="portrait"/>
      <w:pgMar w:bottom="280" w:top="1320" w:left="1580" w:right="15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-299874</wp:posOffset>
          </wp:positionH>
          <wp:positionV relativeFrom="paragraph">
            <wp:posOffset>-114299</wp:posOffset>
          </wp:positionV>
          <wp:extent cx="6153150" cy="676275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53150" cy="6762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844" w:hanging="359.99999999999994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630" w:hanging="360"/>
      </w:pPr>
      <w:rPr/>
    </w:lvl>
    <w:lvl w:ilvl="2">
      <w:start w:val="0"/>
      <w:numFmt w:val="bullet"/>
      <w:lvlText w:val="•"/>
      <w:lvlJc w:val="left"/>
      <w:pPr>
        <w:ind w:left="2421" w:hanging="360"/>
      </w:pPr>
      <w:rPr/>
    </w:lvl>
    <w:lvl w:ilvl="3">
      <w:start w:val="0"/>
      <w:numFmt w:val="bullet"/>
      <w:lvlText w:val="•"/>
      <w:lvlJc w:val="left"/>
      <w:pPr>
        <w:ind w:left="3211" w:hanging="360"/>
      </w:pPr>
      <w:rPr/>
    </w:lvl>
    <w:lvl w:ilvl="4">
      <w:start w:val="0"/>
      <w:numFmt w:val="bullet"/>
      <w:lvlText w:val="•"/>
      <w:lvlJc w:val="left"/>
      <w:pPr>
        <w:ind w:left="4002" w:hanging="360"/>
      </w:pPr>
      <w:rPr/>
    </w:lvl>
    <w:lvl w:ilvl="5">
      <w:start w:val="0"/>
      <w:numFmt w:val="bullet"/>
      <w:lvlText w:val="•"/>
      <w:lvlJc w:val="left"/>
      <w:pPr>
        <w:ind w:left="4793" w:hanging="360"/>
      </w:pPr>
      <w:rPr/>
    </w:lvl>
    <w:lvl w:ilvl="6">
      <w:start w:val="0"/>
      <w:numFmt w:val="bullet"/>
      <w:lvlText w:val="•"/>
      <w:lvlJc w:val="left"/>
      <w:pPr>
        <w:ind w:left="5583" w:hanging="360"/>
      </w:pPr>
      <w:rPr/>
    </w:lvl>
    <w:lvl w:ilvl="7">
      <w:start w:val="0"/>
      <w:numFmt w:val="bullet"/>
      <w:lvlText w:val="•"/>
      <w:lvlJc w:val="left"/>
      <w:pPr>
        <w:ind w:left="6374" w:hanging="360"/>
      </w:pPr>
      <w:rPr/>
    </w:lvl>
    <w:lvl w:ilvl="8">
      <w:start w:val="0"/>
      <w:numFmt w:val="bullet"/>
      <w:lvlText w:val="•"/>
      <w:lvlJc w:val="left"/>
      <w:pPr>
        <w:ind w:left="716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pt-PT" w:eastAsia="pt-PT" w:val="pt-PT"/>
    </w:rPr>
  </w:style>
  <w:style w:type="paragraph" w:styleId="BodyText">
    <w:name w:val="Body Text"/>
    <w:basedOn w:val="Normal"/>
    <w:uiPriority w:val="1"/>
    <w:qFormat w:val="1"/>
    <w:pPr>
      <w:ind w:left="123"/>
    </w:pPr>
    <w:rPr>
      <w:rFonts w:ascii="Times New Roman" w:cs="Times New Roman" w:eastAsia="Times New Roman" w:hAnsi="Times New Roman"/>
      <w:sz w:val="24"/>
      <w:szCs w:val="24"/>
      <w:lang w:bidi="pt-PT" w:eastAsia="pt-PT" w:val="pt-PT"/>
    </w:rPr>
  </w:style>
  <w:style w:type="paragraph" w:styleId="ListParagraph">
    <w:name w:val="List Paragraph"/>
    <w:basedOn w:val="Normal"/>
    <w:uiPriority w:val="1"/>
    <w:qFormat w:val="1"/>
    <w:pPr>
      <w:ind w:left="844" w:hanging="360"/>
    </w:pPr>
    <w:rPr>
      <w:rFonts w:ascii="Times New Roman" w:cs="Times New Roman" w:eastAsia="Times New Roman" w:hAnsi="Times New Roman"/>
      <w:lang w:bidi="pt-PT" w:eastAsia="pt-PT" w:val="pt-PT"/>
    </w:rPr>
  </w:style>
  <w:style w:type="paragraph" w:styleId="TableParagraph">
    <w:name w:val="Table Paragraph"/>
    <w:basedOn w:val="Normal"/>
    <w:uiPriority w:val="1"/>
    <w:qFormat w:val="1"/>
    <w:pPr/>
    <w:rPr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da4k2osqgjb4hnTbwQfAvIyPg==">AMUW2mWfVEJ+TfVcj8MjpFFB5Cg8MQcYbwJJIUuRWp6oBy+/NhCcSh2wNczEWjKam2/WG2yA3TfdJh/UpwzD8OKHBy7fJTXN8YFcIS5pgA9vxN+H/lqcXvQ=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2020-11-13T18:28:20Z</dcterms:created>
  <dc:creator>labsi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LastSaved">
    <vt:filetime>2020-11-13T00:00:00Z</vt:filetime>
  </property>
</Properties>
</file>