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7B01B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Outliers = 91.36 % </w:t>
      </w:r>
      <w:r w:rsidR="00FA023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(Morgan Stanley)</w:t>
      </w:r>
    </w:p>
    <w:p w:rsidR="007B01B9" w:rsidRDefault="007B01B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Mean (</w:t>
      </w:r>
      <m:oMath>
        <m:r>
          <w:rPr>
            <w:rFonts w:ascii="Cambria Math" w:hAnsi="Cambria Math"/>
            <w:color w:val="244061" w:themeColor="accent1" w:themeShade="80"/>
          </w:rPr>
          <m:t>μ</m:t>
        </m:r>
      </m:oMath>
      <w:r>
        <w:rPr>
          <w:rFonts w:ascii="Times New Roman" w:hAnsi="Times New Roman" w:cs="Times New Roman"/>
          <w:color w:val="244061" w:themeColor="accent1" w:themeShade="80"/>
        </w:rPr>
        <w:t>) = 33.27</w:t>
      </w:r>
    </w:p>
    <w:p w:rsidR="007B01B9" w:rsidRDefault="00FA0238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</w:rPr>
      </w:pPr>
      <w:r>
        <w:rPr>
          <w:rFonts w:ascii="Times New Roman" w:hAnsi="Times New Roman" w:cs="Times New Roman"/>
          <w:color w:val="244061" w:themeColor="accent1" w:themeShade="80"/>
        </w:rPr>
        <w:t>Std</w:t>
      </w:r>
      <w:r w:rsidR="007B01B9">
        <w:rPr>
          <w:rFonts w:ascii="Times New Roman" w:hAnsi="Times New Roman" w:cs="Times New Roman"/>
          <w:color w:val="244061" w:themeColor="accent1" w:themeShade="80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</w:rPr>
        <w:t xml:space="preserve">dev = 16.94 </w:t>
      </w:r>
    </w:p>
    <w:p w:rsidR="00FA0238" w:rsidRPr="00FA0238" w:rsidRDefault="00614A6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F243E" w:themeColor="text2" w:themeShade="80"/>
              </w:rPr>
            </m:ctrlPr>
          </m:sSupPr>
          <m:e>
            <m:r>
              <w:rPr>
                <w:rFonts w:ascii="Cambria Math" w:hAnsi="Cambria Math"/>
                <w:color w:val="0F243E" w:themeColor="text2" w:themeShade="80"/>
              </w:rPr>
              <m:t>σ</m:t>
            </m:r>
          </m:e>
          <m:sup>
            <m:r>
              <w:rPr>
                <w:rFonts w:ascii="Cambria Math" w:hAnsi="Cambria Math"/>
                <w:color w:val="0F243E" w:themeColor="text2" w:themeShade="80"/>
              </w:rPr>
              <m:t>2</m:t>
            </m:r>
          </m:sup>
        </m:sSup>
      </m:oMath>
      <w:r w:rsidR="00FA0238">
        <w:rPr>
          <w:rFonts w:ascii="Times New Roman" w:hAnsi="Times New Roman" w:cs="Times New Roman"/>
          <w:color w:val="0F243E" w:themeColor="text2" w:themeShade="80"/>
        </w:rPr>
        <w:t xml:space="preserve"> = 287.146 </w:t>
      </w:r>
    </w:p>
    <w:p w:rsidR="007B01B9" w:rsidRPr="007B01B9" w:rsidRDefault="007B01B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FA0238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FA0238" w:rsidRPr="00FA0238" w:rsidRDefault="00FA0238" w:rsidP="00FA02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 w:rsidRPr="00FA023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IQR = U.R – L.R </w:t>
      </w:r>
    </w:p>
    <w:p w:rsidR="00FA0238" w:rsidRDefault="00FA023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</w:t>
      </w:r>
      <w:r w:rsidR="00D579D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= 12.5- 5</w:t>
      </w:r>
    </w:p>
    <w:p w:rsidR="00FA0238" w:rsidRDefault="00FA023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</w:t>
      </w:r>
      <w:r w:rsidR="00D579D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= 7.5 </w:t>
      </w:r>
    </w:p>
    <w:p w:rsidR="00FA0238" w:rsidRDefault="00D579D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 </w:t>
      </w:r>
      <w:r w:rsidR="00FA023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Middl</w:t>
      </w:r>
      <w:r w:rsidR="004B56E7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e range or median is approx 7.5 and data is right skewed .The boxplot is viscous between 0 to 19 and has 1 outlier. </w:t>
      </w:r>
    </w:p>
    <w:p w:rsidR="00FA0238" w:rsidRDefault="00FA0238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FA0238" w:rsidRDefault="00FA0238" w:rsidP="00FA02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Data is right skewed or is positively skewed and not showing a normal distribution. </w:t>
      </w:r>
    </w:p>
    <w:p w:rsidR="00FA0238" w:rsidRDefault="00FA0238" w:rsidP="00FA0238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FA0238" w:rsidRPr="00FA0238" w:rsidRDefault="00DA1C2C" w:rsidP="00FA02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In this case then there would be no outliers and data will be distributed normally as it reduces positive skewness. </w:t>
      </w:r>
    </w:p>
    <w:p w:rsidR="00FA0238" w:rsidRDefault="00FA0238" w:rsidP="00FA0238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FA0238" w:rsidRDefault="00FA0238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DA1C2C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color w:val="244061" w:themeColor="accent1" w:themeShade="80"/>
        </w:rPr>
      </w:pPr>
      <w:r>
        <w:t xml:space="preserve"> </w:t>
      </w:r>
      <w:r w:rsidRPr="00DA1C2C">
        <w:rPr>
          <w:color w:val="244061" w:themeColor="accent1" w:themeShade="80"/>
        </w:rPr>
        <w:t xml:space="preserve">Mode </w:t>
      </w:r>
      <w:r>
        <w:rPr>
          <w:color w:val="244061" w:themeColor="accent1" w:themeShade="80"/>
        </w:rPr>
        <w:t>of the dataset will lie between 5 to 10 approx.</w:t>
      </w:r>
    </w:p>
    <w:p w:rsidR="00DA1C2C" w:rsidRDefault="00DA1C2C" w:rsidP="00DA1C2C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  <w:rPr>
          <w:color w:val="244061" w:themeColor="accent1" w:themeShade="80"/>
        </w:rPr>
      </w:pPr>
    </w:p>
    <w:p w:rsidR="00DA1C2C" w:rsidRDefault="00DA1C2C" w:rsidP="00DA1C2C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Dataset is right skewed. </w:t>
      </w:r>
    </w:p>
    <w:p w:rsidR="00DA1C2C" w:rsidRPr="00DA1C2C" w:rsidRDefault="00DA1C2C" w:rsidP="00DA1C2C">
      <w:pPr>
        <w:pStyle w:val="ListParagraph"/>
        <w:rPr>
          <w:color w:val="244061" w:themeColor="accent1" w:themeShade="80"/>
        </w:rPr>
      </w:pPr>
    </w:p>
    <w:p w:rsidR="00DA1C2C" w:rsidRDefault="00DA1C2C" w:rsidP="00DA1C2C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Both the figures are right skewed (boxplot and </w:t>
      </w:r>
      <w:r w:rsidR="00D579D8">
        <w:rPr>
          <w:color w:val="244061" w:themeColor="accent1" w:themeShade="80"/>
        </w:rPr>
        <w:t>histogram)</w:t>
      </w:r>
      <w:r>
        <w:rPr>
          <w:color w:val="244061" w:themeColor="accent1" w:themeShade="80"/>
        </w:rPr>
        <w:t xml:space="preserve"> and have </w:t>
      </w:r>
      <w:r w:rsidR="004B56E7">
        <w:rPr>
          <w:color w:val="244061" w:themeColor="accent1" w:themeShade="80"/>
        </w:rPr>
        <w:t>outliers;</w:t>
      </w:r>
      <w:r>
        <w:rPr>
          <w:color w:val="244061" w:themeColor="accent1" w:themeShade="80"/>
        </w:rPr>
        <w:t xml:space="preserve"> median in boxplot is more visible while in histogram mode is more visible.  </w:t>
      </w:r>
    </w:p>
    <w:p w:rsidR="00DA1C2C" w:rsidRPr="00DA1C2C" w:rsidRDefault="00DA1C2C" w:rsidP="00DA1C2C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080"/>
        <w:rPr>
          <w:color w:val="244061" w:themeColor="accent1" w:themeShade="80"/>
        </w:rPr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DA1C2C" w:rsidRDefault="00DA1C2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 w:rsidRPr="001A4435">
        <w:rPr>
          <w:rFonts w:ascii="Segoe UI" w:hAnsi="Segoe UI" w:cs="Segoe UI"/>
          <w:color w:val="24292F"/>
          <w:sz w:val="18"/>
          <w:szCs w:val="18"/>
        </w:rPr>
        <w:br/>
      </w: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Probability of call misdirecting = 1/200 </w:t>
      </w:r>
    </w:p>
    <w:p w:rsid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Probability of call not Misdirecting = 1-1/200 = 199/200 </w:t>
      </w:r>
    </w:p>
    <w:p w:rsid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The probability for at least one in five attempted telephone calls reaches the wrong number Number of Calls = 5 n = 5 p = 1/200 q = 199/200 </w:t>
      </w:r>
    </w:p>
    <w:p w:rsid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P(x) = at least one in five attempted telephone calls reaches the wrong number</w:t>
      </w:r>
    </w:p>
    <w:p w:rsid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P(x) = ⁿCₓ pˣ qⁿ⁻ˣ P(x)</w:t>
      </w:r>
    </w:p>
    <w:p w:rsid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       </w:t>
      </w: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= (5C1) (1/200)^1 (199/200)^5-1 P(1) </w:t>
      </w:r>
    </w:p>
    <w:p w:rsidR="00DA1C2C" w:rsidRPr="001A4435" w:rsidRDefault="001A4435" w:rsidP="001A44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       </w:t>
      </w:r>
      <w:r w:rsidRPr="001A4435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= 0.0245037</w:t>
      </w:r>
    </w:p>
    <w:p w:rsidR="00DA1C2C" w:rsidRPr="001A4435" w:rsidRDefault="00DA1C2C" w:rsidP="001A443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A4435" w:rsidRPr="0037002C" w:rsidRDefault="001A4435" w:rsidP="001A4435">
      <w:pPr>
        <w:pStyle w:val="ListParagraph"/>
        <w:autoSpaceDE w:val="0"/>
        <w:autoSpaceDN w:val="0"/>
        <w:adjustRightInd w:val="0"/>
        <w:spacing w:after="0"/>
        <w:ind w:left="1440"/>
      </w:pPr>
    </w:p>
    <w:p w:rsidR="001A4435" w:rsidRDefault="001A4435" w:rsidP="001A44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Monetary outcome = (x *P(x)) </w:t>
      </w:r>
    </w:p>
    <w:p w:rsidR="001A4435" w:rsidRDefault="001A4435" w:rsidP="001A4435">
      <w:pPr>
        <w:pStyle w:val="ListParagraph"/>
        <w:ind w:left="1080"/>
        <w:jc w:val="center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= -2000*0.1 + (-1000* 0.1) + 0* 0.2 + 1000*0.2 + 2000* 0.3 +3000* 0.1</w:t>
      </w:r>
    </w:p>
    <w:p w:rsidR="001A4435" w:rsidRDefault="001A4435" w:rsidP="001A4435">
      <w:pPr>
        <w:pStyle w:val="ListParagraph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= 800 </w:t>
      </w:r>
    </w:p>
    <w:p w:rsidR="001A4435" w:rsidRDefault="005C5A43" w:rsidP="001A4435">
      <w:pPr>
        <w:pStyle w:val="ListParagraph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The x = 2000 has </w:t>
      </w:r>
      <w:r w:rsidR="00D579D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maximum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prob. </w:t>
      </w:r>
      <w:r w:rsidR="00D579D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i.e.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0.3 (most likely)</w:t>
      </w:r>
    </w:p>
    <w:p w:rsidR="005C5A43" w:rsidRDefault="005C5A43" w:rsidP="001A4435">
      <w:pPr>
        <w:pStyle w:val="ListParagraph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1A4435" w:rsidRPr="005C5A43" w:rsidRDefault="005C5A43" w:rsidP="001A44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Yes, </w:t>
      </w:r>
      <w:r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the probability that the venture will make more than 0 or a profit 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is </w:t>
      </w:r>
      <w:r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0.2+0.2+0.3+0.1 = 0.8 this states that there </w:t>
      </w:r>
      <w:r w:rsidR="00D579D8"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are a good 80% chances</w:t>
      </w:r>
      <w:r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for this venture to be making a profit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.</w:t>
      </w:r>
    </w:p>
    <w:p w:rsidR="005C5A43" w:rsidRPr="005C5A43" w:rsidRDefault="005C5A43" w:rsidP="005C5A43">
      <w:p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4B56E7" w:rsidRDefault="005C5A43" w:rsidP="004B56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lastRenderedPageBreak/>
        <w:t>The long term average earning is 800, which means an</w:t>
      </w:r>
      <w:r w:rsidR="004B56E7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average will return with + 800. </w:t>
      </w:r>
      <w:r w:rsidR="00625B84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As,</w:t>
      </w:r>
      <w:r w:rsidR="004B56E7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it shows bionomial distribution. </w:t>
      </w:r>
    </w:p>
    <w:p w:rsidR="001A4435" w:rsidRPr="004B56E7" w:rsidRDefault="004B56E7" w:rsidP="004B56E7">
      <w:p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                </w:t>
      </w:r>
      <w:r w:rsidR="005C5A43"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= (0.1)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(−2,000) + (0.1)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(−1,000) + (0.2)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(0) + (0.2)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(1,000) + (0.3)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(1,000) + (0,1)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</w:t>
      </w:r>
      <w:r w:rsidRPr="004B56E7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(3,000)= 800</w:t>
      </w:r>
    </w:p>
    <w:p w:rsidR="005C5A43" w:rsidRPr="004B56E7" w:rsidRDefault="005C5A43" w:rsidP="005C5A43">
      <w:pPr>
        <w:pStyle w:val="ListParagrap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5C5A43" w:rsidRPr="005C5A43" w:rsidRDefault="005C5A43" w:rsidP="005C5A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Good </w:t>
      </w:r>
      <w:r w:rsidR="00D579D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>measure</w:t>
      </w:r>
      <w:r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is variability distribution = </w:t>
      </w:r>
      <w:r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Var (X) = E(X^2) –(E(X))^2 </w:t>
      </w:r>
    </w:p>
    <w:p w:rsidR="005C5A43" w:rsidRPr="005C5A43" w:rsidRDefault="005C5A43" w:rsidP="005C5A43">
      <w:pPr>
        <w:pStyle w:val="ListParagraph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="00ED5540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  </w:t>
      </w:r>
      <w:r w:rsidRPr="005C5A43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 = 2800000 – 800^2 </w:t>
      </w:r>
    </w:p>
    <w:p w:rsidR="005C5A43" w:rsidRPr="00ED5540" w:rsidRDefault="00ED5540" w:rsidP="00ED5540">
      <w:pPr>
        <w:pStyle w:val="ListParagraph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="005C5A43" w:rsidRPr="00ED5540">
        <w:rPr>
          <w:rFonts w:ascii="Times New Roman" w:hAnsi="Times New Roman" w:cs="Times New Roman"/>
          <w:color w:val="244061" w:themeColor="accent1" w:themeShade="80"/>
          <w:sz w:val="24"/>
          <w:szCs w:val="24"/>
          <w:shd w:val="clear" w:color="auto" w:fill="FFFFFF"/>
        </w:rPr>
        <w:t>= 2160000</w:t>
      </w:r>
    </w:p>
    <w:p w:rsidR="001A4435" w:rsidRPr="005C5A43" w:rsidRDefault="001A4435" w:rsidP="001A4435">
      <w:pPr>
        <w:pStyle w:val="ListParagraph"/>
        <w:ind w:left="1080"/>
        <w:jc w:val="both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p w:rsidR="001A4435" w:rsidRPr="001A4435" w:rsidRDefault="001A4435" w:rsidP="001A4435">
      <w:pPr>
        <w:pStyle w:val="ListParagraph"/>
        <w:ind w:left="1080"/>
        <w:rPr>
          <w:rFonts w:ascii="Times New Roman" w:hAnsi="Times New Roman" w:cs="Times New Roman"/>
          <w:color w:val="244061" w:themeColor="accent1" w:themeShade="80"/>
          <w:sz w:val="24"/>
          <w:szCs w:val="24"/>
        </w:rPr>
      </w:pPr>
    </w:p>
    <w:sectPr w:rsidR="001A4435" w:rsidRPr="001A4435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294" w:rsidRDefault="004A0294">
      <w:pPr>
        <w:spacing w:after="0" w:line="240" w:lineRule="auto"/>
      </w:pPr>
      <w:r>
        <w:separator/>
      </w:r>
    </w:p>
  </w:endnote>
  <w:endnote w:type="continuationSeparator" w:id="1">
    <w:p w:rsidR="004A0294" w:rsidRDefault="004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4A02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294" w:rsidRDefault="004A0294">
      <w:pPr>
        <w:spacing w:after="0" w:line="240" w:lineRule="auto"/>
      </w:pPr>
      <w:r>
        <w:separator/>
      </w:r>
    </w:p>
  </w:footnote>
  <w:footnote w:type="continuationSeparator" w:id="1">
    <w:p w:rsidR="004A0294" w:rsidRDefault="004A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67F"/>
    <w:multiLevelType w:val="hybridMultilevel"/>
    <w:tmpl w:val="DA0A29A8"/>
    <w:lvl w:ilvl="0" w:tplc="9B4427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E67C32"/>
    <w:multiLevelType w:val="hybridMultilevel"/>
    <w:tmpl w:val="0C8A7868"/>
    <w:lvl w:ilvl="0" w:tplc="B34E63F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244061" w:themeColor="accent1" w:themeShade="8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5277BF"/>
    <w:multiLevelType w:val="hybridMultilevel"/>
    <w:tmpl w:val="9414590E"/>
    <w:lvl w:ilvl="0" w:tplc="CEC4F4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1CE2"/>
    <w:rsid w:val="000E22B2"/>
    <w:rsid w:val="001A4435"/>
    <w:rsid w:val="00310065"/>
    <w:rsid w:val="004A0294"/>
    <w:rsid w:val="004B56E7"/>
    <w:rsid w:val="005C5A43"/>
    <w:rsid w:val="00614A6C"/>
    <w:rsid w:val="00614CA4"/>
    <w:rsid w:val="00625B84"/>
    <w:rsid w:val="00655189"/>
    <w:rsid w:val="007B01B9"/>
    <w:rsid w:val="008B5FFA"/>
    <w:rsid w:val="008B68C7"/>
    <w:rsid w:val="00AF1833"/>
    <w:rsid w:val="00AF65C6"/>
    <w:rsid w:val="00D579D8"/>
    <w:rsid w:val="00DA1C2C"/>
    <w:rsid w:val="00DE49CD"/>
    <w:rsid w:val="00ED5540"/>
    <w:rsid w:val="00FA0238"/>
    <w:rsid w:val="00FA0D64"/>
    <w:rsid w:val="00FC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Purti Mangal</cp:lastModifiedBy>
  <cp:revision>10</cp:revision>
  <dcterms:created xsi:type="dcterms:W3CDTF">2013-09-25T10:59:00Z</dcterms:created>
  <dcterms:modified xsi:type="dcterms:W3CDTF">2022-09-28T10:58:00Z</dcterms:modified>
</cp:coreProperties>
</file>