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063" w:rsidRPr="00165063" w:rsidRDefault="00165063" w:rsidP="003C725B">
      <w:pPr>
        <w:jc w:val="center"/>
        <w:rPr>
          <w:b/>
        </w:rPr>
      </w:pPr>
      <w:r w:rsidRPr="00165063">
        <w:rPr>
          <w:b/>
        </w:rPr>
        <w:t>APPENDIX 3</w:t>
      </w:r>
    </w:p>
    <w:p w:rsidR="00165063" w:rsidRDefault="00165063" w:rsidP="003C725B">
      <w:pPr>
        <w:jc w:val="center"/>
      </w:pPr>
    </w:p>
    <w:p w:rsidR="003C725B" w:rsidRDefault="003C725B" w:rsidP="003C725B">
      <w:pPr>
        <w:jc w:val="center"/>
      </w:pPr>
      <w:bookmarkStart w:id="0" w:name="_GoBack"/>
      <w:bookmarkEnd w:id="0"/>
      <w:r>
        <w:t xml:space="preserve">BREAK EVEN – ECONOMIC FEASIBILITY ANALYSIS  </w:t>
      </w:r>
    </w:p>
    <w:p w:rsidR="003C725B" w:rsidRDefault="003C725B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8"/>
        <w:gridCol w:w="1205"/>
        <w:gridCol w:w="1205"/>
        <w:gridCol w:w="1205"/>
        <w:gridCol w:w="1205"/>
        <w:gridCol w:w="1204"/>
        <w:gridCol w:w="1204"/>
        <w:gridCol w:w="1204"/>
      </w:tblGrid>
      <w:tr w:rsidR="003C725B" w:rsidRPr="003C725B" w:rsidTr="003C725B">
        <w:trPr>
          <w:trHeight w:val="20"/>
        </w:trPr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C725B" w:rsidRPr="003C725B" w:rsidRDefault="003C725B" w:rsidP="003C725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3C725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C725B" w:rsidRPr="003C725B" w:rsidRDefault="003C725B" w:rsidP="003C725B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3C725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(Year 0)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C725B" w:rsidRPr="003C725B" w:rsidRDefault="003C725B" w:rsidP="003C725B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3C725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(Year 1)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C725B" w:rsidRPr="003C725B" w:rsidRDefault="003C725B" w:rsidP="003C725B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3C725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(Year 2)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C725B" w:rsidRPr="003C725B" w:rsidRDefault="003C725B" w:rsidP="003C725B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3C725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(Year 3)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C725B" w:rsidRPr="003C725B" w:rsidRDefault="003C725B" w:rsidP="003C725B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3C725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(Year 4)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C725B" w:rsidRPr="003C725B" w:rsidRDefault="003C725B" w:rsidP="003C725B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3C725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(Year 5)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C725B" w:rsidRPr="003C725B" w:rsidRDefault="003C725B" w:rsidP="003C725B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3C725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TOTALS</w:t>
            </w:r>
          </w:p>
        </w:tc>
      </w:tr>
      <w:tr w:rsidR="003C725B" w:rsidRPr="003C725B" w:rsidTr="003C725B">
        <w:trPr>
          <w:trHeight w:val="20"/>
        </w:trPr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725B" w:rsidRPr="003C725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3C725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Net Economic Benefit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3C725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3C725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$0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3C725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3C725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$0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3C725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3C725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$0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3C725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3C725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$1,778,800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3C725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3C725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$3,185,670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3C725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3C725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$3,498,910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3C725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3C725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3C725B" w:rsidRPr="003C725B" w:rsidTr="002066CB">
        <w:trPr>
          <w:trHeight w:val="20"/>
        </w:trPr>
        <w:tc>
          <w:tcPr>
            <w:tcW w:w="1744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725B" w:rsidRPr="003C725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3C725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Discount Rate (12%)</w:t>
            </w:r>
          </w:p>
        </w:tc>
        <w:tc>
          <w:tcPr>
            <w:tcW w:w="465" w:type="pc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3C725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3C725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1.0000</w:t>
            </w:r>
          </w:p>
        </w:tc>
        <w:tc>
          <w:tcPr>
            <w:tcW w:w="465" w:type="pc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3C725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3C725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0.8929</w:t>
            </w:r>
          </w:p>
        </w:tc>
        <w:tc>
          <w:tcPr>
            <w:tcW w:w="465" w:type="pc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3C725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3C725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0.7972</w:t>
            </w:r>
          </w:p>
        </w:tc>
        <w:tc>
          <w:tcPr>
            <w:tcW w:w="465" w:type="pc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3C725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3C725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0.7118</w:t>
            </w:r>
          </w:p>
        </w:tc>
        <w:tc>
          <w:tcPr>
            <w:tcW w:w="465" w:type="pc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3C725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3C725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0.6355</w:t>
            </w:r>
          </w:p>
        </w:tc>
        <w:tc>
          <w:tcPr>
            <w:tcW w:w="465" w:type="pc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3C725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3C725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0.5674</w:t>
            </w:r>
          </w:p>
        </w:tc>
        <w:tc>
          <w:tcPr>
            <w:tcW w:w="465" w:type="pc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3C725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3C725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3C725B" w:rsidRPr="003C725B" w:rsidTr="002066CB">
        <w:trPr>
          <w:trHeight w:val="20"/>
        </w:trPr>
        <w:tc>
          <w:tcPr>
            <w:tcW w:w="17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PV of Benefits</w:t>
            </w:r>
          </w:p>
        </w:tc>
        <w:tc>
          <w:tcPr>
            <w:tcW w:w="465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$0</w:t>
            </w:r>
          </w:p>
        </w:tc>
        <w:tc>
          <w:tcPr>
            <w:tcW w:w="465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$0</w:t>
            </w:r>
          </w:p>
        </w:tc>
        <w:tc>
          <w:tcPr>
            <w:tcW w:w="465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$0</w:t>
            </w:r>
          </w:p>
        </w:tc>
        <w:tc>
          <w:tcPr>
            <w:tcW w:w="465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$1,266,115</w:t>
            </w:r>
          </w:p>
        </w:tc>
        <w:tc>
          <w:tcPr>
            <w:tcW w:w="465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$2,024,551</w:t>
            </w:r>
          </w:p>
        </w:tc>
        <w:tc>
          <w:tcPr>
            <w:tcW w:w="465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$1,985,375</w:t>
            </w:r>
          </w:p>
        </w:tc>
        <w:tc>
          <w:tcPr>
            <w:tcW w:w="465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3C725B" w:rsidRPr="003C725B" w:rsidTr="00212F89">
        <w:trPr>
          <w:trHeight w:val="20"/>
        </w:trPr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3C725B" w:rsidRPr="003C725B" w:rsidTr="00212F89">
        <w:trPr>
          <w:trHeight w:val="20"/>
        </w:trPr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  <w:t>NPV of all Benefits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  <w:t>$0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  <w:t>$0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  <w:t>$0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  <w:t>$1,266,115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  <w:t>$3,290,666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  <w:t>$5,276,041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  <w:t>$5,276,041</w:t>
            </w:r>
          </w:p>
        </w:tc>
      </w:tr>
      <w:tr w:rsidR="003C725B" w:rsidRPr="003C725B" w:rsidTr="00212F89">
        <w:trPr>
          <w:trHeight w:val="20"/>
        </w:trPr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3C725B" w:rsidRPr="003C725B" w:rsidTr="002066CB">
        <w:trPr>
          <w:trHeight w:val="20"/>
        </w:trPr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One-time COSTS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($3,310,000)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3C725B" w:rsidRPr="003C725B" w:rsidTr="002066CB">
        <w:trPr>
          <w:trHeight w:val="20"/>
        </w:trPr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3C725B" w:rsidRPr="003C725B" w:rsidTr="002066CB">
        <w:trPr>
          <w:trHeight w:val="20"/>
        </w:trPr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Recurring Costs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$0 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($1,818,950)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($297,250)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$0 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$0 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$0 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3C725B" w:rsidRPr="003C725B" w:rsidTr="002066CB">
        <w:trPr>
          <w:trHeight w:val="20"/>
        </w:trPr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Discount Rate (12%)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1.0000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0.8929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0.7972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0.7118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0.6355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0.5674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3C725B" w:rsidRPr="003C725B" w:rsidTr="002066CB">
        <w:trPr>
          <w:trHeight w:val="20"/>
        </w:trPr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PV of Recurring Costs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$0 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($1,624,063)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($236,966)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$0 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$0 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$0 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3C725B" w:rsidRPr="003C725B" w:rsidTr="00212F89">
        <w:trPr>
          <w:trHeight w:val="20"/>
        </w:trPr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3C725B" w:rsidRPr="003C725B" w:rsidTr="00212F89">
        <w:trPr>
          <w:trHeight w:val="20"/>
        </w:trPr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C725B" w:rsidRPr="002066CB" w:rsidRDefault="00212F89" w:rsidP="00212F89">
            <w:pPr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  <w:t>NPV of all Costs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  <w:t>($3,310,000)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  <w:t>($4,934,063)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  <w:t>($5,171,028)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  <w:t>($5,171,028)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  <w:t>($5,171,028)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  <w:t>($5,171,028)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  <w:t>($5,171,028)</w:t>
            </w:r>
          </w:p>
        </w:tc>
      </w:tr>
      <w:tr w:rsidR="003C725B" w:rsidRPr="003C725B" w:rsidTr="003C725B">
        <w:trPr>
          <w:trHeight w:val="20"/>
        </w:trPr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3C725B" w:rsidRPr="003C725B" w:rsidTr="003C725B">
        <w:trPr>
          <w:trHeight w:val="20"/>
        </w:trPr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3C725B" w:rsidRPr="003C725B" w:rsidTr="00212F89">
        <w:trPr>
          <w:trHeight w:val="20"/>
        </w:trPr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Overall NPV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  <w:t>$105,013</w:t>
            </w:r>
          </w:p>
        </w:tc>
      </w:tr>
      <w:tr w:rsidR="003C725B" w:rsidRPr="003C725B" w:rsidTr="003C725B">
        <w:trPr>
          <w:trHeight w:val="20"/>
        </w:trPr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3C725B" w:rsidRPr="003C725B" w:rsidTr="00212F89">
        <w:trPr>
          <w:trHeight w:val="20"/>
        </w:trPr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3C725B" w:rsidRPr="003C725B" w:rsidTr="00212F89">
        <w:trPr>
          <w:trHeight w:val="20"/>
        </w:trPr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Overall ROI - (Overall NPV / NPV of All Costs)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  <w:t>0.02</w:t>
            </w:r>
          </w:p>
        </w:tc>
      </w:tr>
      <w:tr w:rsidR="003C725B" w:rsidRPr="003C725B" w:rsidTr="00212F89">
        <w:trPr>
          <w:trHeight w:val="20"/>
        </w:trPr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3C725B" w:rsidRPr="003C725B" w:rsidTr="003C725B">
        <w:trPr>
          <w:trHeight w:val="20"/>
        </w:trPr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Break-Even Analysis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3C725B" w:rsidRPr="003C725B" w:rsidTr="002066CB">
        <w:trPr>
          <w:trHeight w:val="20"/>
        </w:trPr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Yearly NPV Cash Flow (Costs - Benefits)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($3,310,000)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($1,624,063)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($236,966)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$1,266,115 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$2,024,551 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FF0000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$1,985,375 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3C725B" w:rsidRPr="003C725B" w:rsidTr="002066CB">
        <w:trPr>
          <w:trHeight w:val="20"/>
        </w:trPr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Overall NPV Cash Flow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($3,310,000)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($4,934,063)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($5,171,028)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($3,904,914)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8" w:space="0" w:color="FF0000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($1,880,363)</w:t>
            </w:r>
          </w:p>
        </w:tc>
        <w:tc>
          <w:tcPr>
            <w:tcW w:w="465" w:type="pct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FFF" w:themeFill="background1"/>
            <w:noWrap/>
            <w:vAlign w:val="bottom"/>
            <w:hideMark/>
          </w:tcPr>
          <w:p w:rsidR="003C725B" w:rsidRPr="002066CB" w:rsidRDefault="003C725B" w:rsidP="003C725B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$105,013</w:t>
            </w:r>
            <w:r w:rsid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*</w:t>
            </w: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 </w:t>
            </w:r>
          </w:p>
        </w:tc>
        <w:tc>
          <w:tcPr>
            <w:tcW w:w="465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25B" w:rsidRPr="002066CB" w:rsidRDefault="003C725B" w:rsidP="003C725B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2066CB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</w:tbl>
    <w:p w:rsidR="00212F89" w:rsidRDefault="00212F89"/>
    <w:p w:rsidR="002066CB" w:rsidRDefault="002066CB">
      <w:r>
        <w:t>*Marked in red is the break-even point, when the donor of the operational grant will recoup costs associated with the operational grant, if this grant should be structured as a long-term loan.</w:t>
      </w:r>
    </w:p>
    <w:sectPr w:rsidR="002066CB" w:rsidSect="003C725B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5A7" w:rsidRDefault="004805A7" w:rsidP="003C725B">
      <w:r>
        <w:separator/>
      </w:r>
    </w:p>
  </w:endnote>
  <w:endnote w:type="continuationSeparator" w:id="0">
    <w:p w:rsidR="004805A7" w:rsidRDefault="004805A7" w:rsidP="003C7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5A7" w:rsidRDefault="004805A7" w:rsidP="003C725B">
      <w:r>
        <w:separator/>
      </w:r>
    </w:p>
  </w:footnote>
  <w:footnote w:type="continuationSeparator" w:id="0">
    <w:p w:rsidR="004805A7" w:rsidRDefault="004805A7" w:rsidP="003C72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25B" w:rsidRDefault="00165063" w:rsidP="00165063">
    <w:pPr>
      <w:pStyle w:val="Header"/>
    </w:pPr>
    <w:r>
      <w:rPr>
        <w:noProof/>
        <w:lang w:eastAsia="en-CA"/>
      </w:rPr>
      <w:drawing>
        <wp:inline distT="0" distB="0" distL="0" distR="0" wp14:anchorId="2256D263" wp14:editId="77D1F082">
          <wp:extent cx="1536700" cy="438150"/>
          <wp:effectExtent l="0" t="0" r="6350" b="0"/>
          <wp:docPr id="1" name="Picture 1" descr="LB-American-University-College-of-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B-American-University-College-of-Technolog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67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65063" w:rsidRDefault="00165063" w:rsidP="001650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5B"/>
    <w:rsid w:val="00165063"/>
    <w:rsid w:val="002066CB"/>
    <w:rsid w:val="00212F89"/>
    <w:rsid w:val="002744E9"/>
    <w:rsid w:val="003C725B"/>
    <w:rsid w:val="004314C8"/>
    <w:rsid w:val="004805A7"/>
    <w:rsid w:val="00B40CC7"/>
    <w:rsid w:val="00F9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FBDCB-669D-4710-9F1F-28B48BEB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2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25B"/>
  </w:style>
  <w:style w:type="paragraph" w:styleId="Footer">
    <w:name w:val="footer"/>
    <w:basedOn w:val="Normal"/>
    <w:link w:val="FooterChar"/>
    <w:uiPriority w:val="99"/>
    <w:unhideWhenUsed/>
    <w:rsid w:val="003C72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Ivanov</dc:creator>
  <cp:keywords/>
  <dc:description/>
  <cp:lastModifiedBy>Roman Ivanov</cp:lastModifiedBy>
  <cp:revision>6</cp:revision>
  <dcterms:created xsi:type="dcterms:W3CDTF">2014-11-30T22:06:00Z</dcterms:created>
  <dcterms:modified xsi:type="dcterms:W3CDTF">2014-11-30T23:37:00Z</dcterms:modified>
</cp:coreProperties>
</file>