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Calibri" w:cs="Calibri" w:eastAsia="Calibri" w:hAnsi="Calibri"/>
          <w:b/>
          <w:bCs/>
          <w:color w:val="1F3864"/>
          <w:sz w:val="72"/>
          <w:szCs w:val="72"/>
        </w:rPr>
        <w:t xml:space="preserve">AI HOLDING COMPANY</w:t>
      </w:r>
    </w:p>
    <w:p>
      <w:pPr>
        <w:spacing w:after="160" w:before="0"/>
        <w:jc w:val="center"/>
      </w:pPr>
      <w:r>
        <w:rPr>
          <w:rFonts w:ascii="Calibri" w:cs="Calibri" w:eastAsia="Calibri" w:hAnsi="Calibri"/>
          <w:color w:val="C55A11"/>
          <w:sz w:val="36"/>
          <w:szCs w:val="36"/>
        </w:rPr>
        <w:t xml:space="preserve">Sharpened Project Plan  ·  v5</w:t>
      </w:r>
    </w:p>
    <w:p>
      <w:pPr>
        <w:spacing w:after="800" w:before="0"/>
        <w:jc w:val="center"/>
      </w:pPr>
      <w:r>
        <w:rPr>
          <w:rFonts w:ascii="Calibri" w:cs="Calibri" w:eastAsia="Calibri" w:hAnsi="Calibri"/>
          <w:color w:val="666666"/>
          <w:sz w:val="20"/>
          <w:szCs w:val="20"/>
        </w:rPr>
        <w:t xml:space="preserve">Owner: J (CEO)  ·  Date: 2026-04-13  ·  100% local · Ollama / python-telegram-bot / CrewAI</w:t>
      </w:r>
    </w:p>
    <w:p>
      <w:pPr>
        <w:spacing w:after="400" w:before="0"/>
        <w:jc w:val="center"/>
      </w:pPr>
      <w:r>
        <w:drawing>
          <wp:inline distT="0" distB="0" distL="0" distR="0">
            <wp:extent cx="5905500" cy="868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8686800"/>
                    </a:xfrm>
                    <a:prstGeom prst="rect">
                      <a:avLst/>
                    </a:prstGeom>
                  </pic:spPr>
                </pic:pic>
              </a:graphicData>
            </a:graphic>
          </wp:inline>
        </w:drawing>
      </w:r>
    </w:p>
    <w:p>
      <w:pPr>
        <w:spacing w:after="1440" w:before="0"/>
        <w:jc w:val="center"/>
      </w:pPr>
      <w:r>
        <w:rPr>
          <w:rFonts w:ascii="Calibri" w:cs="Calibri" w:eastAsia="Calibri" w:hAnsi="Calibri"/>
          <w:i/>
          <w:iCs/>
          <w:color w:val="999999"/>
          <w:sz w:val="18"/>
          <w:szCs w:val="18"/>
        </w:rPr>
        <w:t xml:space="preserve">fig. 01  ·  Operating Model v5  ·  AI Holding Company</w:t>
      </w:r>
    </w:p>
    <w:p>
      <w:r>
        <w:br w:type="page"/>
      </w:r>
    </w:p>
    <w:p>
      <w:pPr>
        <w:pBdr>
          <w:bottom w:val="single" w:color="1F3864" w:sz="6"/>
        </w:pBdr>
        <w:spacing w:after="120" w:before="360"/>
      </w:pPr>
      <w:r>
        <w:rPr>
          <w:rFonts w:ascii="Calibri" w:cs="Calibri" w:eastAsia="Calibri" w:hAnsi="Calibri"/>
          <w:b/>
          <w:bCs/>
          <w:color w:val="1F3864"/>
          <w:sz w:val="36"/>
          <w:szCs w:val="36"/>
        </w:rPr>
        <w:t xml:space="preserve">What Changed in v5</w:t>
      </w:r>
    </w:p>
    <w:p>
      <w:pPr>
        <w:spacing w:after="60" w:before="60"/>
        <w:jc w:val="left"/>
      </w:pPr>
      <w:r>
        <w:rPr>
          <w:rFonts w:ascii="Calibri" w:cs="Calibri" w:eastAsia="Calibri" w:hAnsi="Calibri"/>
          <w:color w:val="1F2937"/>
          <w:sz w:val="22"/>
          <w:szCs w:val="22"/>
        </w:rPr>
        <w:t xml:space="preserve">Version 5 promotes the system from an AI operations/reporting layer into an AI business-management layer. Key changes:</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gridCol w:w="100"/>
      </w:tblGrid>
      <w:tr>
        <w:tc>
          <w:tcPr>
            <w:tcW w:type="pct" w:w="25%"/>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Area</w:t>
            </w:r>
          </w:p>
        </w:tc>
        <w:tc>
          <w:tcPr>
            <w:tcW w:type="pct" w:w="35%"/>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v4</w:t>
            </w:r>
          </w:p>
        </w:tc>
        <w:tc>
          <w:tcPr>
            <w:tcW w:type="pct" w:w="40%"/>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v5</w:t>
            </w:r>
          </w:p>
        </w:tc>
      </w:tr>
      <w:tr>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Company name</w:t>
            </w:r>
          </w:p>
        </w:tc>
        <w:tc>
          <w:tcPr>
            <w:tcW w:type="pct" w:w="3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AI Capital Group</w:t>
            </w:r>
          </w:p>
        </w:tc>
        <w:tc>
          <w:tcPr>
            <w:tcW w:type="pct" w:w="4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bCs/>
                <w:color w:val="375623"/>
                <w:sz w:val="20"/>
                <w:szCs w:val="20"/>
              </w:rPr>
              <w:t xml:space="preserve">AI Holding Company</w:t>
            </w:r>
          </w:p>
        </w:tc>
      </w:tr>
      <w:tr>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Treasury Division</w:t>
            </w:r>
          </w:p>
        </w:tc>
        <w:tc>
          <w:tcPr>
            <w:tcW w:type="pct" w:w="3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Ledger, P&amp;L, risk alerts</w:t>
            </w:r>
          </w:p>
        </w:tc>
        <w:tc>
          <w:tcPr>
            <w:tcW w:type="pct" w:w="4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val="false"/>
                <w:bCs w:val="false"/>
                <w:color w:val="375623"/>
                <w:sz w:val="20"/>
                <w:szCs w:val="20"/>
              </w:rPr>
              <w:t xml:space="preserve">Replaced by Commercial Division — full business-management mandate (feasibility, ROI, scoring, scenario modelling, post-launch review)</w:t>
            </w:r>
          </w:p>
        </w:tc>
      </w:tr>
      <w:tr>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Content Studio</w:t>
            </w:r>
          </w:p>
        </w:tc>
        <w:tc>
          <w:tcPr>
            <w:tcW w:type="pct" w:w="3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Not in plan</w:t>
            </w:r>
          </w:p>
        </w:tc>
        <w:tc>
          <w:tcPr>
            <w:tcW w:type="pct" w:w="4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val="false"/>
                <w:bCs w:val="false"/>
                <w:color w:val="375623"/>
                <w:sz w:val="20"/>
                <w:szCs w:val="20"/>
              </w:rPr>
              <w:t xml:space="preserve">Stage J — brief-driven, light, after Stage D green</w:t>
            </w:r>
          </w:p>
        </w:tc>
      </w:tr>
      <w:tr>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Marketing Division</w:t>
            </w:r>
          </w:p>
        </w:tc>
        <w:tc>
          <w:tcPr>
            <w:tcW w:type="pct" w:w="3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Not in plan</w:t>
            </w:r>
          </w:p>
        </w:tc>
        <w:tc>
          <w:tcPr>
            <w:tcW w:type="pct" w:w="4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val="false"/>
                <w:bCs w:val="false"/>
                <w:color w:val="375623"/>
                <w:sz w:val="20"/>
                <w:szCs w:val="20"/>
              </w:rPr>
              <w:t xml:space="preserve">Stage K — gated (G1): only after A, B, D stable and green; 1 campaign/week max</w:t>
            </w:r>
          </w:p>
        </w:tc>
      </w:tr>
      <w:tr>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Guardrails</w:t>
            </w:r>
          </w:p>
        </w:tc>
        <w:tc>
          <w:tcPr>
            <w:tcW w:type="pct" w:w="3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None formal</w:t>
            </w:r>
          </w:p>
        </w:tc>
        <w:tc>
          <w:tcPr>
            <w:tcW w:type="pct" w:w="4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val="false"/>
                <w:bCs w:val="false"/>
                <w:color w:val="375623"/>
                <w:sz w:val="20"/>
                <w:szCs w:val="20"/>
              </w:rPr>
              <w:t xml:space="preserve">G1–G7: Sequence, Load, Decision, Publishing, KPI, Silence, Complexity stop-rule</w:t>
            </w:r>
          </w:p>
        </w:tc>
      </w:tr>
      <w:tr>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Board Pack</w:t>
            </w:r>
          </w:p>
        </w:tc>
        <w:tc>
          <w:tcPr>
            <w:tcW w:type="pct" w:w="3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4 fields</w:t>
            </w:r>
          </w:p>
        </w:tc>
        <w:tc>
          <w:tcPr>
            <w:tcW w:type="pct" w:w="4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val="false"/>
                <w:bCs w:val="false"/>
                <w:color w:val="375623"/>
                <w:sz w:val="20"/>
                <w:szCs w:val="20"/>
              </w:rPr>
              <w:t xml:space="preserve">8 required fields — Rationale, Upside, Effort, Confidence, Owner, Deadline, Dissent, Post-launch measurement</w:t>
            </w:r>
          </w:p>
        </w:tc>
      </w:tr>
      <w:tr>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Commercial scoring gate</w:t>
            </w:r>
          </w:p>
        </w:tc>
        <w:tc>
          <w:tcPr>
            <w:tcW w:type="pct" w:w="3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Not required</w:t>
            </w:r>
          </w:p>
        </w:tc>
        <w:tc>
          <w:tcPr>
            <w:tcW w:type="pct" w:w="4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val="false"/>
                <w:bCs w:val="false"/>
                <w:color w:val="375623"/>
                <w:sz w:val="20"/>
                <w:szCs w:val="20"/>
              </w:rPr>
              <w:t xml:space="preserve">Mandatory: Commercial must score every new initiative before Board Pack or Stage 03</w:t>
            </w:r>
          </w:p>
        </w:tc>
      </w:tr>
      <w:tr>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Stage count</w:t>
            </w:r>
          </w:p>
        </w:tc>
        <w:tc>
          <w:tcPr>
            <w:tcW w:type="pct" w:w="3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Stages A–I</w:t>
            </w:r>
          </w:p>
        </w:tc>
        <w:tc>
          <w:tcPr>
            <w:tcW w:type="pct" w:w="4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val="false"/>
                <w:bCs w:val="false"/>
                <w:color w:val="375623"/>
                <w:sz w:val="20"/>
                <w:szCs w:val="20"/>
              </w:rPr>
              <w:t xml:space="preserve">Stages A–K (+ optional F)</w:t>
            </w:r>
          </w:p>
        </w:tc>
      </w:tr>
    </w:tbl>
    <w:p>
      <w:r>
        <w:br w:type="page"/>
      </w:r>
    </w:p>
    <w:p>
      <w:pPr>
        <w:pBdr>
          <w:bottom w:val="single" w:color="1F3864" w:sz="6"/>
        </w:pBdr>
        <w:spacing w:after="120" w:before="360"/>
      </w:pPr>
      <w:r>
        <w:rPr>
          <w:rFonts w:ascii="Calibri" w:cs="Calibri" w:eastAsia="Calibri" w:hAnsi="Calibri"/>
          <w:b/>
          <w:bCs/>
          <w:color w:val="1F3864"/>
          <w:sz w:val="36"/>
          <w:szCs w:val="36"/>
        </w:rPr>
        <w:t xml:space="preserve">System Vision</w:t>
      </w:r>
    </w:p>
    <w:p>
      <w:pPr>
        <w:spacing w:after="60" w:before="60"/>
        <w:jc w:val="left"/>
      </w:pPr>
      <w:r>
        <w:rPr>
          <w:rFonts w:ascii="Calibri" w:cs="Calibri" w:eastAsia="Calibri" w:hAnsi="Calibri"/>
          <w:color w:val="1F2937"/>
          <w:sz w:val="22"/>
          <w:szCs w:val="22"/>
        </w:rPr>
        <w:t xml:space="preserve">AI Holding Company is a fully local AI-powered business-management layer that sits on top of existing operations without modifying their core logic.</w:t>
      </w:r>
    </w:p>
    <w:p>
      <w:pPr>
        <w:spacing w:after="60" w:before="60"/>
        <w:jc w:val="left"/>
      </w:pPr>
      <w:r>
        <w:rPr>
          <w:rFonts w:ascii="Calibri" w:cs="Calibri" w:eastAsia="Calibri" w:hAnsi="Calibri"/>
          <w:color w:val="1F2937"/>
          <w:sz w:val="22"/>
          <w:szCs w:val="22"/>
        </w:rPr>
        <w:t xml:space="preserve">It manages two trading bots (Forex/MT5 on desktop, Polymarket on VPS), two websites (Trading Tools, Productivity Tools / FreeTraderHub), and a growing set of AI divisions. The system saves CEO time, raises decision quality, and surfaces the right information at the right moment — while J retains full strategic authority.</w:t>
      </w:r>
    </w:p>
    <w:p>
      <w:pPr>
        <w:spacing w:after="40" w:before="40"/>
      </w:pPr>
      <w:r>
        <w:t xml:space="preserve"/>
      </w:r>
    </w:p>
    <w:p>
      <w:pPr>
        <w:spacing w:after="80" w:before="280"/>
      </w:pPr>
      <w:r>
        <w:rPr>
          <w:rFonts w:ascii="Calibri" w:cs="Calibri" w:eastAsia="Calibri" w:hAnsi="Calibri"/>
          <w:b/>
          <w:bCs/>
          <w:color w:val="1F3864"/>
          <w:sz w:val="28"/>
          <w:szCs w:val="28"/>
        </w:rPr>
        <w:t xml:space="preserve">Strategic Shift (v5)</w:t>
      </w:r>
    </w:p>
    <w:p>
      <w:pPr>
        <w:spacing w:after="60" w:before="60"/>
        <w:jc w:val="left"/>
      </w:pPr>
      <w:r>
        <w:rPr>
          <w:rFonts w:ascii="Calibri" w:cs="Calibri" w:eastAsia="Calibri" w:hAnsi="Calibri"/>
          <w:color w:val="1F2937"/>
          <w:sz w:val="22"/>
          <w:szCs w:val="22"/>
        </w:rPr>
        <w:t xml:space="preserve">The system is no longer just an operations/reporting layer. It is evolving into an AI business-management layer. This means the system does not only monitor and report — it assesses feasibility, scores initiatives, estimates ROI, and surfaces the right decisions at the right time. The CEO decides. Divisions plan and execute. The Managing Agent coordinates, QAs, and filters.</w:t>
      </w:r>
    </w:p>
    <w:p>
      <w:r>
        <w:br w:type="page"/>
      </w:r>
    </w:p>
    <w:p>
      <w:pPr>
        <w:pBdr>
          <w:bottom w:val="single" w:color="1F3864" w:sz="6"/>
        </w:pBdr>
        <w:spacing w:after="120" w:before="360"/>
      </w:pPr>
      <w:r>
        <w:rPr>
          <w:rFonts w:ascii="Calibri" w:cs="Calibri" w:eastAsia="Calibri" w:hAnsi="Calibri"/>
          <w:b/>
          <w:bCs/>
          <w:color w:val="1F3864"/>
          <w:sz w:val="36"/>
          <w:szCs w:val="36"/>
        </w:rPr>
        <w:t xml:space="preserve">Non-Negotiable Rules (R1–R10)</w:t>
      </w:r>
    </w:p>
    <w:p>
      <w:pPr>
        <w:spacing w:after="60" w:before="60"/>
        <w:jc w:val="left"/>
      </w:pPr>
      <w:r>
        <w:rPr>
          <w:rFonts w:ascii="Calibri" w:cs="Calibri" w:eastAsia="Calibri" w:hAnsi="Calibri"/>
          <w:color w:val="1F2937"/>
          <w:sz w:val="22"/>
          <w:szCs w:val="22"/>
        </w:rPr>
        <w:t xml:space="preserve">These rules cannot be overridden by any agent, plan, or tool. The Compliance Guardian vets every approved plan against R1–R11 before Stage 04 fires.</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gridCol w:w="100"/>
      </w:tblGrid>
      <w:tr>
        <w:tc>
          <w:tcPr>
            <w:tcW w:type="pct" w:w="5%"/>
            <w:tcBorders>
              <w:top w:val="single" w:color="BFBFBF" w:sz="4"/>
              <w:left w:val="single" w:color="BFBFBF" w:sz="4"/>
              <w:bottom w:val="single" w:color="BFBFBF" w:sz="4"/>
              <w:right w:val="single" w:color="BFBFBF" w:sz="4"/>
            </w:tcBorders>
            <w:shd w:fill="1F3864" w:color="auto" w:val="clear"/>
            <w:vAlign w:val="center"/>
          </w:tcPr>
          <w:p>
            <w:pPr>
              <w:spacing w:after="40" w:before="40"/>
              <w:jc w:val="center"/>
            </w:pPr>
            <w:r>
              <w:rPr>
                <w:rFonts w:ascii="Calibri" w:cs="Calibri" w:eastAsia="Calibri" w:hAnsi="Calibri"/>
                <w:b/>
                <w:bCs/>
                <w:color w:val="FFFFFF"/>
                <w:sz w:val="20"/>
                <w:szCs w:val="20"/>
              </w:rPr>
              <w:t xml:space="preserve">#</w:t>
            </w:r>
          </w:p>
        </w:tc>
        <w:tc>
          <w:tcPr>
            <w:tcW w:type="pct" w:w="22%"/>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Rule</w:t>
            </w:r>
          </w:p>
        </w:tc>
        <w:tc>
          <w:tcPr>
            <w:tcW w:type="pct" w:w="73%"/>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Detail</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R1</w:t>
            </w:r>
          </w:p>
        </w:tc>
        <w:tc>
          <w:tcPr>
            <w:tcW w:type="pct" w:w="22%"/>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100% local</w:t>
            </w:r>
          </w:p>
        </w:tc>
        <w:tc>
          <w:tcPr>
            <w:tcW w:type="pct" w:w="73%"/>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All inference via Ollama only. No cloud APIs. No OpenAI, Anthropic Claude API, Grok, Gemini, or equivalent.</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R2</w:t>
            </w:r>
          </w:p>
        </w:tc>
        <w:tc>
          <w:tcPr>
            <w:tcW w:type="pct" w:w="22%"/>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Bots stay untouched</w:t>
            </w:r>
          </w:p>
        </w:tc>
        <w:tc>
          <w:tcPr>
            <w:tcW w:type="pct" w:w="73%"/>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MT5 and Polymarket bot source is read-only. No writes, no deploys, no parameter changes without explicit CEO approval via the Loop.</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R3</w:t>
            </w:r>
          </w:p>
        </w:tc>
        <w:tc>
          <w:tcPr>
            <w:tcW w:type="pct" w:w="22%"/>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Website source protected</w:t>
            </w:r>
          </w:p>
        </w:tc>
        <w:tc>
          <w:tcPr>
            <w:tcW w:type="pct" w:w="73%"/>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Website source is read-only for all agents except the Developer Tool, and only after CEO approval via the Loop.</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R4</w:t>
            </w:r>
          </w:p>
        </w:tc>
        <w:tc>
          <w:tcPr>
            <w:tcW w:type="pct" w:w="22%"/>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No auto-publish of AI prose</w:t>
            </w:r>
          </w:p>
        </w:tc>
        <w:tc>
          <w:tcPr>
            <w:tcW w:type="pct" w:w="73%"/>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Deterministic data may auto-publish after plan approval. AI-generated prose requires CEO review. All external content and website changes escalate under R4 and R3.</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R5</w:t>
            </w:r>
          </w:p>
        </w:tc>
        <w:tc>
          <w:tcPr>
            <w:tcW w:type="pct" w:w="22%"/>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No live money without CEO</w:t>
            </w:r>
          </w:p>
        </w:tc>
        <w:tc>
          <w:tcPr>
            <w:tcW w:type="pct" w:w="73%"/>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Fund movement, trade execution, cost commitment &gt;$50, drawdown response — all require CEO approval.</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R6</w:t>
            </w:r>
          </w:p>
        </w:tc>
        <w:tc>
          <w:tcPr>
            <w:tcW w:type="pct" w:w="22%"/>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Compliance Guardian always runs</w:t>
            </w:r>
          </w:p>
        </w:tc>
        <w:tc>
          <w:tcPr>
            <w:tcW w:type="pct" w:w="73%"/>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Vets every approved plan against R1–R10 before Stage 04 fires. Cannot be disabled.</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R7</w:t>
            </w:r>
          </w:p>
        </w:tc>
        <w:tc>
          <w:tcPr>
            <w:tcW w:type="pct" w:w="22%"/>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MA copied on all comms</w:t>
            </w:r>
          </w:p>
        </w:tc>
        <w:tc>
          <w:tcPr>
            <w:tcW w:type="pct" w:w="73%"/>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If CEO communicates directly with a divisional head, the Managing Agent is always copied.</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R8</w:t>
            </w:r>
          </w:p>
        </w:tc>
        <w:tc>
          <w:tcPr>
            <w:tcW w:type="pct" w:w="22%"/>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Developer Tool scope gate</w:t>
            </w:r>
          </w:p>
        </w:tc>
        <w:tc>
          <w:tcPr>
            <w:tcW w:type="pct" w:w="73%"/>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qwen2.5-coder:7b writes only to files inside ai-capital-group/. Never to bot source, website source, or any file outside this folder.</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R9</w:t>
            </w:r>
          </w:p>
        </w:tc>
        <w:tc>
          <w:tcPr>
            <w:tcW w:type="pct" w:w="22%"/>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Two net-negative weeks = halt</w:t>
            </w:r>
          </w:p>
        </w:tc>
        <w:tc>
          <w:tcPr>
            <w:tcW w:type="pct" w:w="73%"/>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If Time Saved sheet shows net-negative CEO hours for two consecutive weeks, all new work halts. Review the operating model before adding anything.</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R10</w:t>
            </w:r>
          </w:p>
        </w:tc>
        <w:tc>
          <w:tcPr>
            <w:tcW w:type="pct" w:w="22%"/>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Silence by default</w:t>
            </w:r>
          </w:p>
        </w:tc>
        <w:tc>
          <w:tcPr>
            <w:tcW w:type="pct" w:w="73%"/>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No unsolicited messages unless: (a) decision pending for CEO, (b) status colour changed, or (c) seven days passed with no communication.</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R11</w:t>
            </w:r>
          </w:p>
        </w:tc>
        <w:tc>
          <w:tcPr>
            <w:tcW w:type="pct" w:w="22%"/>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No OpenClaw — python-telegram-bot only</w:t>
            </w:r>
          </w:p>
        </w:tc>
        <w:tc>
          <w:tcPr>
            <w:tcW w:type="pct" w:w="73%"/>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OpenClaw is prohibited. Telegram gateway must use python-telegram-bot (direct Bot API polling, pure Python, no Docker, no broker). BOT_TOKEN stored in local .env only, never transmitted to a third-party service. Compliance Guardian blocks any plan introducing OpenClaw or a Docker-based Telegram gateway.</w:t>
            </w:r>
          </w:p>
        </w:tc>
      </w:tr>
    </w:tbl>
    <w:p>
      <w:r>
        <w:br w:type="page"/>
      </w:r>
    </w:p>
    <w:p>
      <w:pPr>
        <w:pBdr>
          <w:bottom w:val="single" w:color="1F3864" w:sz="6"/>
        </w:pBdr>
        <w:spacing w:after="120" w:before="360"/>
      </w:pPr>
      <w:r>
        <w:rPr>
          <w:rFonts w:ascii="Calibri" w:cs="Calibri" w:eastAsia="Calibri" w:hAnsi="Calibri"/>
          <w:b/>
          <w:bCs/>
          <w:color w:val="1F3864"/>
          <w:sz w:val="36"/>
          <w:szCs w:val="36"/>
        </w:rPr>
        <w:t xml:space="preserve">The Operating Model — Six-Stage Loop</w:t>
      </w:r>
    </w:p>
    <w:p>
      <w:pPr>
        <w:spacing w:after="60" w:before="60"/>
        <w:jc w:val="left"/>
      </w:pPr>
      <w:r>
        <w:rPr>
          <w:rFonts w:ascii="Calibri" w:cs="Calibri" w:eastAsia="Calibri" w:hAnsi="Calibri"/>
          <w:color w:val="1F2937"/>
          <w:sz w:val="22"/>
          <w:szCs w:val="22"/>
        </w:rPr>
        <w:t xml:space="preserve">Every piece of work runs through this loop. No exceptions. The Compliance Guardian cross-checks every plan at Stage 03 before Stage 04 fires.</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gridCol w:w="100"/>
        <w:gridCol w:w="100"/>
      </w:tblGrid>
      <w:tr>
        <w:tc>
          <w:tcPr>
            <w:tcW w:type="pct" w:w="8%"/>
            <w:tcBorders>
              <w:top w:val="single" w:color="BFBFBF" w:sz="4"/>
              <w:left w:val="single" w:color="BFBFBF" w:sz="4"/>
              <w:bottom w:val="single" w:color="BFBFBF" w:sz="4"/>
              <w:right w:val="single" w:color="BFBFBF" w:sz="4"/>
            </w:tcBorders>
            <w:shd w:fill="1F3864" w:color="auto" w:val="clear"/>
            <w:vAlign w:val="center"/>
          </w:tcPr>
          <w:p>
            <w:pPr>
              <w:spacing w:after="40" w:before="40"/>
              <w:jc w:val="center"/>
            </w:pPr>
            <w:r>
              <w:rPr>
                <w:rFonts w:ascii="Calibri" w:cs="Calibri" w:eastAsia="Calibri" w:hAnsi="Calibri"/>
                <w:b/>
                <w:bCs/>
                <w:color w:val="FFFFFF"/>
                <w:sz w:val="20"/>
                <w:szCs w:val="20"/>
              </w:rPr>
              <w:t xml:space="preserve">Stage</w:t>
            </w:r>
          </w:p>
        </w:tc>
        <w:tc>
          <w:tcPr>
            <w:tcW w:type="pct" w:w="18%"/>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Name</w:t>
            </w:r>
          </w:p>
        </w:tc>
        <w:tc>
          <w:tcPr>
            <w:tcW w:type="pct" w:w="22%"/>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Who acts</w:t>
            </w:r>
          </w:p>
        </w:tc>
        <w:tc>
          <w:tcPr>
            <w:tcW w:type="pct" w:w="52%"/>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What happens</w:t>
            </w:r>
          </w:p>
        </w:tc>
      </w:tr>
      <w:tr>
        <w:tc>
          <w:tcPr>
            <w:tcW w:type="pct" w:w="8%"/>
            <w:tcBorders>
              <w:top w:val="single" w:color="BFBFBF" w:sz="4"/>
              <w:left w:val="single" w:color="BFBFBF" w:sz="4"/>
              <w:bottom w:val="single" w:color="BFBFBF" w:sz="4"/>
              <w:right w:val="single" w:color="BFBFBF" w:sz="4"/>
            </w:tcBorders>
            <w:shd w:fill="D9E2F3" w:color="auto" w:val="clear"/>
            <w:vAlign w:val="center"/>
          </w:tcPr>
          <w:p>
            <w:pPr>
              <w:spacing w:after="40" w:before="40"/>
              <w:jc w:val="center"/>
            </w:pPr>
            <w:r>
              <w:rPr>
                <w:rFonts w:ascii="Calibri" w:cs="Calibri" w:eastAsia="Calibri" w:hAnsi="Calibri"/>
                <w:b/>
                <w:bCs/>
                <w:color w:val="1F2937"/>
                <w:sz w:val="20"/>
                <w:szCs w:val="20"/>
              </w:rPr>
              <w:t xml:space="preserve">01</w:t>
            </w:r>
          </w:p>
        </w:tc>
        <w:tc>
          <w:tcPr>
            <w:tcW w:type="pct" w:w="18%"/>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GOAL</w:t>
            </w:r>
          </w:p>
        </w:tc>
        <w:tc>
          <w:tcPr>
            <w:tcW w:type="pct" w:w="2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CEO</w:t>
            </w:r>
          </w:p>
        </w:tc>
        <w:tc>
          <w:tcPr>
            <w:tcW w:type="pct" w:w="5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Issues the goal in plain English via Telegram. The NLU layer (llama3.2:3b) parses it into a structured Goal object and routes it to the MA.</w:t>
            </w:r>
          </w:p>
        </w:tc>
      </w:tr>
      <w:tr>
        <w:tc>
          <w:tcPr>
            <w:tcW w:type="pct" w:w="8%"/>
            <w:tcBorders>
              <w:top w:val="single" w:color="BFBFBF" w:sz="4"/>
              <w:left w:val="single" w:color="BFBFBF" w:sz="4"/>
              <w:bottom w:val="single" w:color="BFBFBF" w:sz="4"/>
              <w:right w:val="single" w:color="BFBFBF" w:sz="4"/>
            </w:tcBorders>
            <w:shd w:fill="D9E2F3" w:color="auto" w:val="clear"/>
            <w:vAlign w:val="center"/>
          </w:tcPr>
          <w:p>
            <w:pPr>
              <w:spacing w:after="40" w:before="40"/>
              <w:jc w:val="center"/>
            </w:pPr>
            <w:r>
              <w:rPr>
                <w:rFonts w:ascii="Calibri" w:cs="Calibri" w:eastAsia="Calibri" w:hAnsi="Calibri"/>
                <w:b/>
                <w:bCs/>
                <w:color w:val="1F2937"/>
                <w:sz w:val="20"/>
                <w:szCs w:val="20"/>
              </w:rPr>
              <w:t xml:space="preserve">02</w:t>
            </w:r>
          </w:p>
        </w:tc>
        <w:tc>
          <w:tcPr>
            <w:tcW w:type="pct" w:w="18%"/>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PLAN</w:t>
            </w:r>
          </w:p>
        </w:tc>
        <w:tc>
          <w:tcPr>
            <w:tcW w:type="pct" w:w="2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Division</w:t>
            </w:r>
          </w:p>
        </w:tc>
        <w:tc>
          <w:tcPr>
            <w:tcW w:type="pct" w:w="5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The relevant Division proposes how it will achieve the goal: steps, models, tools, time estimate, success criteria. Commercial must score any new initiative before this plan can proceed.</w:t>
            </w:r>
          </w:p>
        </w:tc>
      </w:tr>
      <w:tr>
        <w:tc>
          <w:tcPr>
            <w:tcW w:type="pct" w:w="8%"/>
            <w:tcBorders>
              <w:top w:val="single" w:color="BFBFBF" w:sz="4"/>
              <w:left w:val="single" w:color="BFBFBF" w:sz="4"/>
              <w:bottom w:val="single" w:color="BFBFBF" w:sz="4"/>
              <w:right w:val="single" w:color="BFBFBF" w:sz="4"/>
            </w:tcBorders>
            <w:shd w:fill="D9E2F3" w:color="auto" w:val="clear"/>
            <w:vAlign w:val="center"/>
          </w:tcPr>
          <w:p>
            <w:pPr>
              <w:spacing w:after="40" w:before="40"/>
              <w:jc w:val="center"/>
            </w:pPr>
            <w:r>
              <w:rPr>
                <w:rFonts w:ascii="Calibri" w:cs="Calibri" w:eastAsia="Calibri" w:hAnsi="Calibri"/>
                <w:b/>
                <w:bCs/>
                <w:color w:val="1F2937"/>
                <w:sz w:val="20"/>
                <w:szCs w:val="20"/>
              </w:rPr>
              <w:t xml:space="preserve">03</w:t>
            </w:r>
          </w:p>
        </w:tc>
        <w:tc>
          <w:tcPr>
            <w:tcW w:type="pct" w:w="18%"/>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APPROVE</w:t>
            </w:r>
          </w:p>
        </w:tc>
        <w:tc>
          <w:tcPr>
            <w:tcW w:type="pct" w:w="2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MA or CEO</w:t>
            </w:r>
          </w:p>
        </w:tc>
        <w:tc>
          <w:tcPr>
            <w:tcW w:type="pct" w:w="5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MA checks the plan against R1–R10 and G1–G7. Compliance Guardian runs. If clear, MA approves routine work. If a fixed escalation rule triggers, MA escalates to CEO.</w:t>
            </w:r>
          </w:p>
        </w:tc>
      </w:tr>
      <w:tr>
        <w:tc>
          <w:tcPr>
            <w:tcW w:type="pct" w:w="8%"/>
            <w:tcBorders>
              <w:top w:val="single" w:color="BFBFBF" w:sz="4"/>
              <w:left w:val="single" w:color="BFBFBF" w:sz="4"/>
              <w:bottom w:val="single" w:color="BFBFBF" w:sz="4"/>
              <w:right w:val="single" w:color="BFBFBF" w:sz="4"/>
            </w:tcBorders>
            <w:shd w:fill="D9E2F3" w:color="auto" w:val="clear"/>
            <w:vAlign w:val="center"/>
          </w:tcPr>
          <w:p>
            <w:pPr>
              <w:spacing w:after="40" w:before="40"/>
              <w:jc w:val="center"/>
            </w:pPr>
            <w:r>
              <w:rPr>
                <w:rFonts w:ascii="Calibri" w:cs="Calibri" w:eastAsia="Calibri" w:hAnsi="Calibri"/>
                <w:b/>
                <w:bCs/>
                <w:color w:val="1F2937"/>
                <w:sz w:val="20"/>
                <w:szCs w:val="20"/>
              </w:rPr>
              <w:t xml:space="preserve">04</w:t>
            </w:r>
          </w:p>
        </w:tc>
        <w:tc>
          <w:tcPr>
            <w:tcW w:type="pct" w:w="18%"/>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EXECUTE</w:t>
            </w:r>
          </w:p>
        </w:tc>
        <w:tc>
          <w:tcPr>
            <w:tcW w:type="pct" w:w="2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Division</w:t>
            </w:r>
          </w:p>
        </w:tc>
        <w:tc>
          <w:tcPr>
            <w:tcW w:type="pct" w:w="5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Division runs the approved plan. Developer Tool (qwen2.5-coder:7b) may be invoked for scripting. CEO reviews any code diff before deploy.</w:t>
            </w:r>
          </w:p>
        </w:tc>
      </w:tr>
      <w:tr>
        <w:tc>
          <w:tcPr>
            <w:tcW w:type="pct" w:w="8%"/>
            <w:tcBorders>
              <w:top w:val="single" w:color="BFBFBF" w:sz="4"/>
              <w:left w:val="single" w:color="BFBFBF" w:sz="4"/>
              <w:bottom w:val="single" w:color="BFBFBF" w:sz="4"/>
              <w:right w:val="single" w:color="BFBFBF" w:sz="4"/>
            </w:tcBorders>
            <w:shd w:fill="D9E2F3" w:color="auto" w:val="clear"/>
            <w:vAlign w:val="center"/>
          </w:tcPr>
          <w:p>
            <w:pPr>
              <w:spacing w:after="40" w:before="40"/>
              <w:jc w:val="center"/>
            </w:pPr>
            <w:r>
              <w:rPr>
                <w:rFonts w:ascii="Calibri" w:cs="Calibri" w:eastAsia="Calibri" w:hAnsi="Calibri"/>
                <w:b/>
                <w:bCs/>
                <w:color w:val="1F2937"/>
                <w:sz w:val="20"/>
                <w:szCs w:val="20"/>
              </w:rPr>
              <w:t xml:space="preserve">05</w:t>
            </w:r>
          </w:p>
        </w:tc>
        <w:tc>
          <w:tcPr>
            <w:tcW w:type="pct" w:w="18%"/>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REPORT</w:t>
            </w:r>
          </w:p>
        </w:tc>
        <w:tc>
          <w:tcPr>
            <w:tcW w:type="pct" w:w="2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Division → MA QA</w:t>
            </w:r>
          </w:p>
        </w:tc>
        <w:tc>
          <w:tcPr>
            <w:tcW w:type="pct" w:w="5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Division files the report. MA runs QA against the original success criteria. If pass, report goes to CEO. If fail, MA re-tasks the Division.</w:t>
            </w:r>
          </w:p>
        </w:tc>
      </w:tr>
      <w:tr>
        <w:tc>
          <w:tcPr>
            <w:tcW w:type="pct" w:w="8%"/>
            <w:tcBorders>
              <w:top w:val="single" w:color="BFBFBF" w:sz="4"/>
              <w:left w:val="single" w:color="BFBFBF" w:sz="4"/>
              <w:bottom w:val="single" w:color="BFBFBF" w:sz="4"/>
              <w:right w:val="single" w:color="BFBFBF" w:sz="4"/>
            </w:tcBorders>
            <w:shd w:fill="D9E2F3" w:color="auto" w:val="clear"/>
            <w:vAlign w:val="center"/>
          </w:tcPr>
          <w:p>
            <w:pPr>
              <w:spacing w:after="40" w:before="40"/>
              <w:jc w:val="center"/>
            </w:pPr>
            <w:r>
              <w:rPr>
                <w:rFonts w:ascii="Calibri" w:cs="Calibri" w:eastAsia="Calibri" w:hAnsi="Calibri"/>
                <w:b/>
                <w:bCs/>
                <w:color w:val="1F2937"/>
                <w:sz w:val="20"/>
                <w:szCs w:val="20"/>
              </w:rPr>
              <w:t xml:space="preserve">06</w:t>
            </w:r>
          </w:p>
        </w:tc>
        <w:tc>
          <w:tcPr>
            <w:tcW w:type="pct" w:w="18%"/>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JUDGE</w:t>
            </w:r>
          </w:p>
        </w:tc>
        <w:tc>
          <w:tcPr>
            <w:tcW w:type="pct" w:w="2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CEO</w:t>
            </w:r>
          </w:p>
        </w:tc>
        <w:tc>
          <w:tcPr>
            <w:tcW w:type="pct" w:w="5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CEO reviews the report and either accepts (loop closes) or re-tasks the Division with new guidance. The goal only closes when the CEO accepts.</w:t>
            </w:r>
          </w:p>
        </w:tc>
      </w:tr>
    </w:tbl>
    <w:p>
      <w:pPr>
        <w:spacing w:after="40" w:before="40"/>
      </w:pPr>
      <w:r>
        <w:t xml:space="preserve"/>
      </w:r>
    </w:p>
    <w:p>
      <w:pPr>
        <w:spacing w:after="60" w:before="200"/>
      </w:pPr>
      <w:r>
        <w:rPr>
          <w:rFonts w:ascii="Calibri" w:cs="Calibri" w:eastAsia="Calibri" w:hAnsi="Calibri"/>
          <w:b/>
          <w:bCs/>
          <w:color w:val="1F3864"/>
          <w:sz w:val="24"/>
          <w:szCs w:val="24"/>
        </w:rPr>
        <w:t xml:space="preserve">Standing Rules</w:t>
      </w:r>
    </w:p>
    <w:p>
      <w:pPr>
        <w:pStyle w:val="ListParagraph"/>
        <w:numPr>
          <w:ilvl w:val="0"/>
          <w:numId w:val="1"/>
        </w:numPr>
        <w:spacing w:after="40" w:before="40"/>
      </w:pPr>
      <w:r>
        <w:rPr>
          <w:rFonts w:ascii="Calibri" w:cs="Calibri" w:eastAsia="Calibri" w:hAnsi="Calibri"/>
          <w:b/>
          <w:bCs/>
          <w:color w:val="1F2937"/>
          <w:sz w:val="22"/>
          <w:szCs w:val="22"/>
        </w:rPr>
        <w:t xml:space="preserve">Decision Queue hard-capped at 5 open items. A sixth waits.</w:t>
      </w:r>
    </w:p>
    <w:p>
      <w:pPr>
        <w:pStyle w:val="ListParagraph"/>
        <w:numPr>
          <w:ilvl w:val="0"/>
          <w:numId w:val="1"/>
        </w:numPr>
        <w:spacing w:after="40" w:before="40"/>
      </w:pPr>
      <w:r>
        <w:rPr>
          <w:rFonts w:ascii="Calibri" w:cs="Calibri" w:eastAsia="Calibri" w:hAnsi="Calibri"/>
          <w:color w:val="1F2937"/>
          <w:sz w:val="22"/>
          <w:szCs w:val="22"/>
        </w:rPr>
        <w:t xml:space="preserve">System is silent by default (R10). The MA does not speak unless triggered.</w:t>
      </w:r>
    </w:p>
    <w:p>
      <w:pPr>
        <w:pStyle w:val="ListParagraph"/>
        <w:numPr>
          <w:ilvl w:val="0"/>
          <w:numId w:val="1"/>
        </w:numPr>
        <w:spacing w:after="40" w:before="40"/>
      </w:pPr>
      <w:r>
        <w:rPr>
          <w:rFonts w:ascii="Calibri" w:cs="Calibri" w:eastAsia="Calibri" w:hAnsi="Calibri"/>
          <w:color w:val="1F2937"/>
          <w:sz w:val="22"/>
          <w:szCs w:val="22"/>
        </w:rPr>
        <w:t xml:space="preserve">Two consecutive net-negative weeks halts all new division rollout (R9, G7).</w:t>
      </w:r>
    </w:p>
    <w:p>
      <w:pPr>
        <w:pStyle w:val="ListParagraph"/>
        <w:numPr>
          <w:ilvl w:val="0"/>
          <w:numId w:val="1"/>
        </w:numPr>
        <w:spacing w:after="40" w:before="40"/>
      </w:pPr>
      <w:r>
        <w:rPr>
          <w:rFonts w:ascii="Calibri" w:cs="Calibri" w:eastAsia="Calibri" w:hAnsi="Calibri"/>
          <w:color w:val="1F2937"/>
          <w:sz w:val="22"/>
          <w:szCs w:val="22"/>
        </w:rPr>
        <w:t xml:space="preserve">Commercial must score any new initiative before it reaches the Board Pack (new in v5).</w:t>
      </w:r>
    </w:p>
    <w:p>
      <w:r>
        <w:br w:type="page"/>
      </w:r>
    </w:p>
    <w:p>
      <w:pPr>
        <w:pBdr>
          <w:bottom w:val="single" w:color="1F3864" w:sz="6"/>
        </w:pBdr>
        <w:spacing w:after="120" w:before="360"/>
      </w:pPr>
      <w:r>
        <w:rPr>
          <w:rFonts w:ascii="Calibri" w:cs="Calibri" w:eastAsia="Calibri" w:hAnsi="Calibri"/>
          <w:b/>
          <w:bCs/>
          <w:color w:val="1F3864"/>
          <w:sz w:val="36"/>
          <w:szCs w:val="36"/>
        </w:rPr>
        <w:t xml:space="preserve">Managing Agent — Role, Authority &amp; Escalation</w:t>
      </w:r>
    </w:p>
    <w:p>
      <w:pPr>
        <w:spacing w:after="60" w:before="60"/>
        <w:jc w:val="left"/>
      </w:pPr>
      <w:r>
        <w:rPr>
          <w:rFonts w:ascii="Calibri" w:cs="Calibri" w:eastAsia="Calibri" w:hAnsi="Calibri"/>
          <w:color w:val="1F2937"/>
          <w:sz w:val="22"/>
          <w:szCs w:val="22"/>
        </w:rPr>
        <w:t xml:space="preserve">The Managing Agent (MA) is the operational decision-maker between the CEO and the divisions. It operates like a Chief of Staff / COO — coordinating work, quality-checking outputs, and filtering noise before it reaches the CEO. Model: llama3.1:8b.</w:t>
      </w:r>
    </w:p>
    <w:p>
      <w:pPr>
        <w:spacing w:after="40" w:before="40"/>
      </w:pPr>
      <w:r>
        <w:t xml:space="preserve"/>
      </w:r>
    </w:p>
    <w:p>
      <w:pPr>
        <w:spacing w:after="80" w:before="280"/>
      </w:pPr>
      <w:r>
        <w:rPr>
          <w:rFonts w:ascii="Calibri" w:cs="Calibri" w:eastAsia="Calibri" w:hAnsi="Calibri"/>
          <w:b/>
          <w:bCs/>
          <w:color w:val="1F3864"/>
          <w:sz w:val="28"/>
          <w:szCs w:val="28"/>
        </w:rPr>
        <w:t xml:space="preserve">Always Escalates to CEO</w:t>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gridCol w:w="100"/>
        <w:gridCol w:w="100"/>
      </w:tblGrid>
      <w:tr>
        <w:tc>
          <w:tcPr>
            <w:tcW w:type="pct" w:w="5%"/>
            <w:tcBorders>
              <w:top w:val="single" w:color="BFBFBF" w:sz="4"/>
              <w:left w:val="single" w:color="BFBFBF" w:sz="4"/>
              <w:bottom w:val="single" w:color="BFBFBF" w:sz="4"/>
              <w:right w:val="single" w:color="BFBFBF" w:sz="4"/>
            </w:tcBorders>
            <w:shd w:fill="1F3864" w:color="auto" w:val="clear"/>
            <w:vAlign w:val="center"/>
          </w:tcPr>
          <w:p>
            <w:pPr>
              <w:spacing w:after="40" w:before="40"/>
              <w:jc w:val="center"/>
            </w:pPr>
            <w:r>
              <w:rPr>
                <w:rFonts w:ascii="Calibri" w:cs="Calibri" w:eastAsia="Calibri" w:hAnsi="Calibri"/>
                <w:b/>
                <w:bCs/>
                <w:color w:val="FFFFFF"/>
                <w:sz w:val="20"/>
                <w:szCs w:val="20"/>
              </w:rPr>
              <w:t xml:space="preserve">#</w:t>
            </w:r>
          </w:p>
        </w:tc>
        <w:tc>
          <w:tcPr>
            <w:tcW w:type="pct" w:w="30%"/>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Trigger</w:t>
            </w:r>
          </w:p>
        </w:tc>
        <w:tc>
          <w:tcPr>
            <w:tcW w:type="pct" w:w="55%"/>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Detail</w:t>
            </w:r>
          </w:p>
        </w:tc>
        <w:tc>
          <w:tcPr>
            <w:tcW w:type="pct" w:w="10%"/>
            <w:tcBorders>
              <w:top w:val="single" w:color="BFBFBF" w:sz="4"/>
              <w:left w:val="single" w:color="BFBFBF" w:sz="4"/>
              <w:bottom w:val="single" w:color="BFBFBF" w:sz="4"/>
              <w:right w:val="single" w:color="BFBFBF" w:sz="4"/>
            </w:tcBorders>
            <w:shd w:fill="1F3864" w:color="auto" w:val="clear"/>
            <w:vAlign w:val="center"/>
          </w:tcPr>
          <w:p>
            <w:pPr>
              <w:spacing w:after="40" w:before="40"/>
              <w:jc w:val="center"/>
            </w:pPr>
            <w:r>
              <w:rPr>
                <w:rFonts w:ascii="Calibri" w:cs="Calibri" w:eastAsia="Calibri" w:hAnsi="Calibri"/>
                <w:b/>
                <w:bCs/>
                <w:color w:val="FFFFFF"/>
                <w:sz w:val="20"/>
                <w:szCs w:val="20"/>
              </w:rPr>
              <w:t xml:space="preserve">Ref</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1</w:t>
            </w:r>
          </w:p>
        </w:tc>
        <w:tc>
          <w:tcPr>
            <w:tcW w:type="pct" w:w="30%"/>
            <w:tcBorders>
              <w:top w:val="single" w:color="BFBFBF" w:sz="4"/>
              <w:left w:val="single" w:color="BFBFBF" w:sz="4"/>
              <w:bottom w:val="single" w:color="BFBFBF" w:sz="4"/>
              <w:right w:val="single" w:color="BFBFBF" w:sz="4"/>
            </w:tcBorders>
            <w:shd w:fill="FFC7CE" w:color="auto" w:val="clear"/>
            <w:vAlign w:val="center"/>
          </w:tcPr>
          <w:p>
            <w:pPr>
              <w:spacing w:after="40" w:before="40"/>
              <w:jc w:val="left"/>
            </w:pPr>
            <w:r>
              <w:rPr>
                <w:rFonts w:ascii="Calibri" w:cs="Calibri" w:eastAsia="Calibri" w:hAnsi="Calibri"/>
                <w:b/>
                <w:bCs/>
                <w:color w:val="1F2937"/>
                <w:sz w:val="20"/>
                <w:szCs w:val="20"/>
              </w:rPr>
              <w:t xml:space="preserve">Live money / cost &gt;$50</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Fund movement, trade execution, drawdown response, any cost commitment above $50</w:t>
            </w:r>
          </w:p>
        </w:tc>
        <w:tc>
          <w:tcPr>
            <w:tcW w:type="pct" w:w="10%"/>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val="false"/>
                <w:bCs w:val="false"/>
                <w:color w:val="1F2937"/>
                <w:sz w:val="20"/>
                <w:szCs w:val="20"/>
              </w:rPr>
              <w:t xml:space="preserve">R5</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2</w:t>
            </w:r>
          </w:p>
        </w:tc>
        <w:tc>
          <w:tcPr>
            <w:tcW w:type="pct" w:w="30%"/>
            <w:tcBorders>
              <w:top w:val="single" w:color="BFBFBF" w:sz="4"/>
              <w:left w:val="single" w:color="BFBFBF" w:sz="4"/>
              <w:bottom w:val="single" w:color="BFBFBF" w:sz="4"/>
              <w:right w:val="single" w:color="BFBFBF" w:sz="4"/>
            </w:tcBorders>
            <w:shd w:fill="FFC7CE" w:color="auto" w:val="clear"/>
            <w:vAlign w:val="center"/>
          </w:tcPr>
          <w:p>
            <w:pPr>
              <w:spacing w:after="40" w:before="40"/>
              <w:jc w:val="left"/>
            </w:pPr>
            <w:r>
              <w:rPr>
                <w:rFonts w:ascii="Calibri" w:cs="Calibri" w:eastAsia="Calibri" w:hAnsi="Calibri"/>
                <w:b/>
                <w:bCs/>
                <w:color w:val="1F2937"/>
                <w:sz w:val="20"/>
                <w:szCs w:val="20"/>
              </w:rPr>
              <w:t xml:space="preserve">Code deployment</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Any write to bot source, website source, or system scripts</w:t>
            </w:r>
          </w:p>
        </w:tc>
        <w:tc>
          <w:tcPr>
            <w:tcW w:type="pct" w:w="10%"/>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val="false"/>
                <w:bCs w:val="false"/>
                <w:color w:val="1F2937"/>
                <w:sz w:val="20"/>
                <w:szCs w:val="20"/>
              </w:rPr>
              <w:t xml:space="preserve">R8</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3</w:t>
            </w:r>
          </w:p>
        </w:tc>
        <w:tc>
          <w:tcPr>
            <w:tcW w:type="pct" w:w="30%"/>
            <w:tcBorders>
              <w:top w:val="single" w:color="BFBFBF" w:sz="4"/>
              <w:left w:val="single" w:color="BFBFBF" w:sz="4"/>
              <w:bottom w:val="single" w:color="BFBFBF" w:sz="4"/>
              <w:right w:val="single" w:color="BFBFBF" w:sz="4"/>
            </w:tcBorders>
            <w:shd w:fill="FFC7CE" w:color="auto" w:val="clear"/>
            <w:vAlign w:val="center"/>
          </w:tcPr>
          <w:p>
            <w:pPr>
              <w:spacing w:after="40" w:before="40"/>
              <w:jc w:val="left"/>
            </w:pPr>
            <w:r>
              <w:rPr>
                <w:rFonts w:ascii="Calibri" w:cs="Calibri" w:eastAsia="Calibri" w:hAnsi="Calibri"/>
                <w:b/>
                <w:bCs/>
                <w:color w:val="1F2937"/>
                <w:sz w:val="20"/>
                <w:szCs w:val="20"/>
              </w:rPr>
              <w:t xml:space="preserve">External publishing</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Any content going live on public-facing websites or social</w:t>
            </w:r>
          </w:p>
        </w:tc>
        <w:tc>
          <w:tcPr>
            <w:tcW w:type="pct" w:w="10%"/>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val="false"/>
                <w:bCs w:val="false"/>
                <w:color w:val="1F2937"/>
                <w:sz w:val="20"/>
                <w:szCs w:val="20"/>
              </w:rPr>
              <w:t xml:space="preserve">R4</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4</w:t>
            </w:r>
          </w:p>
        </w:tc>
        <w:tc>
          <w:tcPr>
            <w:tcW w:type="pct" w:w="30%"/>
            <w:tcBorders>
              <w:top w:val="single" w:color="BFBFBF" w:sz="4"/>
              <w:left w:val="single" w:color="BFBFBF" w:sz="4"/>
              <w:bottom w:val="single" w:color="BFBFBF" w:sz="4"/>
              <w:right w:val="single" w:color="BFBFBF" w:sz="4"/>
            </w:tcBorders>
            <w:shd w:fill="FFC7CE" w:color="auto" w:val="clear"/>
            <w:vAlign w:val="center"/>
          </w:tcPr>
          <w:p>
            <w:pPr>
              <w:spacing w:after="40" w:before="40"/>
              <w:jc w:val="left"/>
            </w:pPr>
            <w:r>
              <w:rPr>
                <w:rFonts w:ascii="Calibri" w:cs="Calibri" w:eastAsia="Calibri" w:hAnsi="Calibri"/>
                <w:b/>
                <w:bCs/>
                <w:color w:val="1F2937"/>
                <w:sz w:val="20"/>
                <w:szCs w:val="20"/>
              </w:rPr>
              <w:t xml:space="preserve">New plan type</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First time a division proposes a plan of this type — pattern not in ruleset</w:t>
            </w:r>
          </w:p>
        </w:tc>
        <w:tc>
          <w:tcPr>
            <w:tcW w:type="pct" w:w="10%"/>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val="false"/>
                <w:bCs w:val="false"/>
                <w:color w:val="1F2937"/>
                <w:sz w:val="20"/>
                <w:szCs w:val="20"/>
              </w:rPr>
              <w:t xml:space="preserve">§5</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5</w:t>
            </w:r>
          </w:p>
        </w:tc>
        <w:tc>
          <w:tcPr>
            <w:tcW w:type="pct" w:w="30%"/>
            <w:tcBorders>
              <w:top w:val="single" w:color="BFBFBF" w:sz="4"/>
              <w:left w:val="single" w:color="BFBFBF" w:sz="4"/>
              <w:bottom w:val="single" w:color="BFBFBF" w:sz="4"/>
              <w:right w:val="single" w:color="BFBFBF" w:sz="4"/>
            </w:tcBorders>
            <w:shd w:fill="FFC7CE" w:color="auto" w:val="clear"/>
            <w:vAlign w:val="center"/>
          </w:tcPr>
          <w:p>
            <w:pPr>
              <w:spacing w:after="40" w:before="40"/>
              <w:jc w:val="left"/>
            </w:pPr>
            <w:r>
              <w:rPr>
                <w:rFonts w:ascii="Calibri" w:cs="Calibri" w:eastAsia="Calibri" w:hAnsi="Calibri"/>
                <w:b/>
                <w:bCs/>
                <w:color w:val="1F2937"/>
                <w:sz w:val="20"/>
                <w:szCs w:val="20"/>
              </w:rPr>
              <w:t xml:space="preserve">Compliance Guardian flagged</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Guardian raised a rule violation on this plan</w:t>
            </w:r>
          </w:p>
        </w:tc>
        <w:tc>
          <w:tcPr>
            <w:tcW w:type="pct" w:w="10%"/>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val="false"/>
                <w:bCs w:val="false"/>
                <w:color w:val="1F2937"/>
                <w:sz w:val="20"/>
                <w:szCs w:val="20"/>
              </w:rPr>
              <w:t xml:space="preserve">R6</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6</w:t>
            </w:r>
          </w:p>
        </w:tc>
        <w:tc>
          <w:tcPr>
            <w:tcW w:type="pct" w:w="30%"/>
            <w:tcBorders>
              <w:top w:val="single" w:color="BFBFBF" w:sz="4"/>
              <w:left w:val="single" w:color="BFBFBF" w:sz="4"/>
              <w:bottom w:val="single" w:color="BFBFBF" w:sz="4"/>
              <w:right w:val="single" w:color="BFBFBF" w:sz="4"/>
            </w:tcBorders>
            <w:shd w:fill="FFC7CE" w:color="auto" w:val="clear"/>
            <w:vAlign w:val="center"/>
          </w:tcPr>
          <w:p>
            <w:pPr>
              <w:spacing w:after="40" w:before="40"/>
              <w:jc w:val="left"/>
            </w:pPr>
            <w:r>
              <w:rPr>
                <w:rFonts w:ascii="Calibri" w:cs="Calibri" w:eastAsia="Calibri" w:hAnsi="Calibri"/>
                <w:b/>
                <w:bCs/>
                <w:color w:val="1F2937"/>
                <w:sz w:val="20"/>
                <w:szCs w:val="20"/>
              </w:rPr>
              <w:t xml:space="preserve">Goal overrun</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Goal running &gt;2× its estimated effort without completion</w:t>
            </w:r>
          </w:p>
        </w:tc>
        <w:tc>
          <w:tcPr>
            <w:tcW w:type="pct" w:w="10%"/>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val="false"/>
                <w:bCs w:val="false"/>
                <w:color w:val="1F2937"/>
                <w:sz w:val="20"/>
                <w:szCs w:val="20"/>
              </w:rPr>
              <w:t xml:space="preserve">§5</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7</w:t>
            </w:r>
          </w:p>
        </w:tc>
        <w:tc>
          <w:tcPr>
            <w:tcW w:type="pct" w:w="30%"/>
            <w:tcBorders>
              <w:top w:val="single" w:color="BFBFBF" w:sz="4"/>
              <w:left w:val="single" w:color="BFBFBF" w:sz="4"/>
              <w:bottom w:val="single" w:color="BFBFBF" w:sz="4"/>
              <w:right w:val="single" w:color="BFBFBF" w:sz="4"/>
            </w:tcBorders>
            <w:shd w:fill="FFC7CE" w:color="auto" w:val="clear"/>
            <w:vAlign w:val="center"/>
          </w:tcPr>
          <w:p>
            <w:pPr>
              <w:spacing w:after="40" w:before="40"/>
              <w:jc w:val="left"/>
            </w:pPr>
            <w:r>
              <w:rPr>
                <w:rFonts w:ascii="Calibri" w:cs="Calibri" w:eastAsia="Calibri" w:hAnsi="Calibri"/>
                <w:b/>
                <w:bCs/>
                <w:color w:val="1F2937"/>
                <w:sz w:val="20"/>
                <w:szCs w:val="20"/>
              </w:rPr>
              <w:t xml:space="preserve">Inter-division conflict</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MA cannot resolve a conflict between divisions in one cycle</w:t>
            </w:r>
          </w:p>
        </w:tc>
        <w:tc>
          <w:tcPr>
            <w:tcW w:type="pct" w:w="10%"/>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val="false"/>
                <w:bCs w:val="false"/>
                <w:color w:val="1F2937"/>
                <w:sz w:val="20"/>
                <w:szCs w:val="20"/>
              </w:rPr>
              <w:t xml:space="preserve">§5</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8</w:t>
            </w:r>
          </w:p>
        </w:tc>
        <w:tc>
          <w:tcPr>
            <w:tcW w:type="pct" w:w="30%"/>
            <w:tcBorders>
              <w:top w:val="single" w:color="BFBFBF" w:sz="4"/>
              <w:left w:val="single" w:color="BFBFBF" w:sz="4"/>
              <w:bottom w:val="single" w:color="BFBFBF" w:sz="4"/>
              <w:right w:val="single" w:color="BFBFBF" w:sz="4"/>
            </w:tcBorders>
            <w:shd w:fill="FFC7CE" w:color="auto" w:val="clear"/>
            <w:vAlign w:val="center"/>
          </w:tcPr>
          <w:p>
            <w:pPr>
              <w:spacing w:after="40" w:before="40"/>
              <w:jc w:val="left"/>
            </w:pPr>
            <w:r>
              <w:rPr>
                <w:rFonts w:ascii="Calibri" w:cs="Calibri" w:eastAsia="Calibri" w:hAnsi="Calibri"/>
                <w:b/>
                <w:bCs/>
                <w:color w:val="1F2937"/>
                <w:sz w:val="20"/>
                <w:szCs w:val="20"/>
              </w:rPr>
              <w:t xml:space="preserve">MA uncertain</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Decision cannot be classified against the ruleset — MA explains why</w:t>
            </w:r>
          </w:p>
        </w:tc>
        <w:tc>
          <w:tcPr>
            <w:tcW w:type="pct" w:w="10%"/>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val="false"/>
                <w:bCs w:val="false"/>
                <w:color w:val="1F2937"/>
                <w:sz w:val="20"/>
                <w:szCs w:val="20"/>
              </w:rPr>
              <w:t xml:space="preserve">§5</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9</w:t>
            </w:r>
          </w:p>
        </w:tc>
        <w:tc>
          <w:tcPr>
            <w:tcW w:type="pct" w:w="30%"/>
            <w:tcBorders>
              <w:top w:val="single" w:color="BFBFBF" w:sz="4"/>
              <w:left w:val="single" w:color="BFBFBF" w:sz="4"/>
              <w:bottom w:val="single" w:color="BFBFBF" w:sz="4"/>
              <w:right w:val="single" w:color="BFBFBF" w:sz="4"/>
            </w:tcBorders>
            <w:shd w:fill="FFC7CE" w:color="auto" w:val="clear"/>
            <w:vAlign w:val="center"/>
          </w:tcPr>
          <w:p>
            <w:pPr>
              <w:spacing w:after="40" w:before="40"/>
              <w:jc w:val="left"/>
            </w:pPr>
            <w:r>
              <w:rPr>
                <w:rFonts w:ascii="Calibri" w:cs="Calibri" w:eastAsia="Calibri" w:hAnsi="Calibri"/>
                <w:b/>
                <w:bCs/>
                <w:color w:val="1F2937"/>
                <w:sz w:val="20"/>
                <w:szCs w:val="20"/>
              </w:rPr>
              <w:t xml:space="preserve">KPI fields missing</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Any new initiative without all 5 KPI fields (owner, upside, effort/cost, KPI/metric, review date)</w:t>
            </w:r>
          </w:p>
        </w:tc>
        <w:tc>
          <w:tcPr>
            <w:tcW w:type="pct" w:w="10%"/>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val="false"/>
                <w:bCs w:val="false"/>
                <w:color w:val="1F2937"/>
                <w:sz w:val="20"/>
                <w:szCs w:val="20"/>
              </w:rPr>
              <w:t xml:space="preserve">§8</w:t>
            </w:r>
          </w:p>
        </w:tc>
      </w:tr>
    </w:tbl>
    <w:p>
      <w:pPr>
        <w:spacing w:after="40" w:before="40"/>
      </w:pPr>
      <w:r>
        <w:t xml:space="preserve"/>
      </w:r>
    </w:p>
    <w:p>
      <w:pPr>
        <w:spacing w:after="80" w:before="280"/>
      </w:pPr>
      <w:r>
        <w:rPr>
          <w:rFonts w:ascii="Calibri" w:cs="Calibri" w:eastAsia="Calibri" w:hAnsi="Calibri"/>
          <w:b/>
          <w:bCs/>
          <w:color w:val="1F3864"/>
          <w:sz w:val="28"/>
          <w:szCs w:val="28"/>
        </w:rPr>
        <w:t xml:space="preserve">MA Handles Without CEO</w:t>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gridCol w:w="100"/>
        <w:gridCol w:w="100"/>
      </w:tblGrid>
      <w:tr>
        <w:tc>
          <w:tcPr>
            <w:tcW w:type="pct" w:w="5%"/>
            <w:tcBorders>
              <w:top w:val="single" w:color="BFBFBF" w:sz="4"/>
              <w:left w:val="single" w:color="BFBFBF" w:sz="4"/>
              <w:bottom w:val="single" w:color="BFBFBF" w:sz="4"/>
              <w:right w:val="single" w:color="BFBFBF" w:sz="4"/>
            </w:tcBorders>
            <w:shd w:fill="5064A0" w:color="auto" w:val="clear"/>
            <w:vAlign w:val="center"/>
          </w:tcPr>
          <w:p>
            <w:pPr>
              <w:spacing w:after="40" w:before="40"/>
              <w:jc w:val="center"/>
            </w:pPr>
            <w:r>
              <w:rPr>
                <w:rFonts w:ascii="Calibri" w:cs="Calibri" w:eastAsia="Calibri" w:hAnsi="Calibri"/>
                <w:b/>
                <w:bCs/>
                <w:color w:val="FFFFFF"/>
                <w:sz w:val="20"/>
                <w:szCs w:val="20"/>
              </w:rPr>
              <w:t xml:space="preserve">#</w:t>
            </w:r>
          </w:p>
        </w:tc>
        <w:tc>
          <w:tcPr>
            <w:tcW w:type="pct" w:w="30%"/>
            <w:tcBorders>
              <w:top w:val="single" w:color="BFBFBF" w:sz="4"/>
              <w:left w:val="single" w:color="BFBFBF" w:sz="4"/>
              <w:bottom w:val="single" w:color="BFBFBF" w:sz="4"/>
              <w:right w:val="single" w:color="BFBFBF" w:sz="4"/>
            </w:tcBorders>
            <w:shd w:fill="5064A0" w:color="auto" w:val="clear"/>
            <w:vAlign w:val="center"/>
          </w:tcPr>
          <w:p>
            <w:pPr>
              <w:spacing w:after="40" w:before="40"/>
              <w:jc w:val="left"/>
            </w:pPr>
            <w:r>
              <w:rPr>
                <w:rFonts w:ascii="Calibri" w:cs="Calibri" w:eastAsia="Calibri" w:hAnsi="Calibri"/>
                <w:b/>
                <w:bCs/>
                <w:color w:val="FFFFFF"/>
                <w:sz w:val="20"/>
                <w:szCs w:val="20"/>
              </w:rPr>
              <w:t xml:space="preserve">Decision type</w:t>
            </w:r>
          </w:p>
        </w:tc>
        <w:tc>
          <w:tcPr>
            <w:tcW w:type="pct" w:w="55%"/>
            <w:tcBorders>
              <w:top w:val="single" w:color="BFBFBF" w:sz="4"/>
              <w:left w:val="single" w:color="BFBFBF" w:sz="4"/>
              <w:bottom w:val="single" w:color="BFBFBF" w:sz="4"/>
              <w:right w:val="single" w:color="BFBFBF" w:sz="4"/>
            </w:tcBorders>
            <w:shd w:fill="5064A0" w:color="auto" w:val="clear"/>
            <w:vAlign w:val="center"/>
          </w:tcPr>
          <w:p>
            <w:pPr>
              <w:spacing w:after="40" w:before="40"/>
              <w:jc w:val="left"/>
            </w:pPr>
            <w:r>
              <w:rPr>
                <w:rFonts w:ascii="Calibri" w:cs="Calibri" w:eastAsia="Calibri" w:hAnsi="Calibri"/>
                <w:b/>
                <w:bCs/>
                <w:color w:val="FFFFFF"/>
                <w:sz w:val="20"/>
                <w:szCs w:val="20"/>
              </w:rPr>
              <w:t xml:space="preserve">Examples</w:t>
            </w:r>
          </w:p>
        </w:tc>
        <w:tc>
          <w:tcPr>
            <w:tcW w:type="pct" w:w="10%"/>
            <w:tcBorders>
              <w:top w:val="single" w:color="BFBFBF" w:sz="4"/>
              <w:left w:val="single" w:color="BFBFBF" w:sz="4"/>
              <w:bottom w:val="single" w:color="BFBFBF" w:sz="4"/>
              <w:right w:val="single" w:color="BFBFBF" w:sz="4"/>
            </w:tcBorders>
            <w:shd w:fill="5064A0" w:color="auto" w:val="clear"/>
            <w:vAlign w:val="center"/>
          </w:tcPr>
          <w:p>
            <w:pPr>
              <w:spacing w:after="40" w:before="40"/>
              <w:jc w:val="center"/>
            </w:pPr>
            <w:r>
              <w:rPr>
                <w:rFonts w:ascii="Calibri" w:cs="Calibri" w:eastAsia="Calibri" w:hAnsi="Calibri"/>
                <w:b/>
                <w:bCs/>
                <w:color w:val="FFFFFF"/>
                <w:sz w:val="20"/>
                <w:szCs w:val="20"/>
              </w:rPr>
              <w:t xml:space="preserve">Ref</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1</w:t>
            </w:r>
          </w:p>
        </w:tc>
        <w:tc>
          <w:tcPr>
            <w:tcW w:type="pct" w:w="3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bCs/>
                <w:color w:val="375623"/>
                <w:sz w:val="20"/>
                <w:szCs w:val="20"/>
              </w:rPr>
              <w:t xml:space="preserve">Routine monitoring approvals</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Read bot logs, check website uptime, generate daily brief</w:t>
            </w:r>
          </w:p>
        </w:tc>
        <w:tc>
          <w:tcPr>
            <w:tcW w:type="pct" w:w="10%"/>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val="false"/>
                <w:bCs w:val="false"/>
                <w:color w:val="1F2937"/>
                <w:sz w:val="20"/>
                <w:szCs w:val="20"/>
              </w:rPr>
              <w:t xml:space="preserve">§5</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2</w:t>
            </w:r>
          </w:p>
        </w:tc>
        <w:tc>
          <w:tcPr>
            <w:tcW w:type="pct" w:w="3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bCs/>
                <w:color w:val="375623"/>
                <w:sz w:val="20"/>
                <w:szCs w:val="20"/>
              </w:rPr>
              <w:t xml:space="preserve">Intra-division operational decisions</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How to structure a report, which fields to include</w:t>
            </w:r>
          </w:p>
        </w:tc>
        <w:tc>
          <w:tcPr>
            <w:tcW w:type="pct" w:w="10%"/>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val="false"/>
                <w:bCs w:val="false"/>
                <w:color w:val="1F2937"/>
                <w:sz w:val="20"/>
                <w:szCs w:val="20"/>
              </w:rPr>
              <w:t xml:space="preserve">§5</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3</w:t>
            </w:r>
          </w:p>
        </w:tc>
        <w:tc>
          <w:tcPr>
            <w:tcW w:type="pct" w:w="3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bCs/>
                <w:color w:val="375623"/>
                <w:sz w:val="20"/>
                <w:szCs w:val="20"/>
              </w:rPr>
              <w:t xml:space="preserve">Progress chasing</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Reminding a division a task is overdue within approved scope</w:t>
            </w:r>
          </w:p>
        </w:tc>
        <w:tc>
          <w:tcPr>
            <w:tcW w:type="pct" w:w="10%"/>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val="false"/>
                <w:bCs w:val="false"/>
                <w:color w:val="1F2937"/>
                <w:sz w:val="20"/>
                <w:szCs w:val="20"/>
              </w:rPr>
              <w:t xml:space="preserve">§5</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4</w:t>
            </w:r>
          </w:p>
        </w:tc>
        <w:tc>
          <w:tcPr>
            <w:tcW w:type="pct" w:w="3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bCs/>
                <w:color w:val="375623"/>
                <w:sz w:val="20"/>
                <w:szCs w:val="20"/>
              </w:rPr>
              <w:t xml:space="preserve">QA verification</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Checking completed work against original success criteria before reporting up</w:t>
            </w:r>
          </w:p>
        </w:tc>
        <w:tc>
          <w:tcPr>
            <w:tcW w:type="pct" w:w="10%"/>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val="false"/>
                <w:bCs w:val="false"/>
                <w:color w:val="1F2937"/>
                <w:sz w:val="20"/>
                <w:szCs w:val="20"/>
              </w:rPr>
              <w:t xml:space="preserve">§5</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5</w:t>
            </w:r>
          </w:p>
        </w:tc>
        <w:tc>
          <w:tcPr>
            <w:tcW w:type="pct" w:w="3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bCs/>
                <w:color w:val="375623"/>
                <w:sz w:val="20"/>
                <w:szCs w:val="20"/>
              </w:rPr>
              <w:t xml:space="preserve">Scheduling and ordering</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Which tasks run first within an approved plan</w:t>
            </w:r>
          </w:p>
        </w:tc>
        <w:tc>
          <w:tcPr>
            <w:tcW w:type="pct" w:w="10%"/>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val="false"/>
                <w:bCs w:val="false"/>
                <w:color w:val="1F2937"/>
                <w:sz w:val="20"/>
                <w:szCs w:val="20"/>
              </w:rPr>
              <w:t xml:space="preserve">§5</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6</w:t>
            </w:r>
          </w:p>
        </w:tc>
        <w:tc>
          <w:tcPr>
            <w:tcW w:type="pct" w:w="3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bCs/>
                <w:color w:val="375623"/>
                <w:sz w:val="20"/>
                <w:szCs w:val="20"/>
              </w:rPr>
              <w:t xml:space="preserve">Copying CEO comms</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When CEO messages a division directly, MA is copied and acknowledges</w:t>
            </w:r>
          </w:p>
        </w:tc>
        <w:tc>
          <w:tcPr>
            <w:tcW w:type="pct" w:w="10%"/>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val="false"/>
                <w:bCs w:val="false"/>
                <w:color w:val="1F2937"/>
                <w:sz w:val="20"/>
                <w:szCs w:val="20"/>
              </w:rPr>
              <w:t xml:space="preserve">R7</w:t>
            </w:r>
          </w:p>
        </w:tc>
      </w:tr>
    </w:tbl>
    <w:p>
      <w:pPr>
        <w:spacing w:after="40" w:before="40"/>
      </w:pPr>
      <w:r>
        <w:t xml:space="preserve"/>
      </w:r>
    </w:p>
    <w:p>
      <w:pPr>
        <w:spacing w:after="60" w:before="200"/>
      </w:pPr>
      <w:r>
        <w:rPr>
          <w:rFonts w:ascii="Calibri" w:cs="Calibri" w:eastAsia="Calibri" w:hAnsi="Calibri"/>
          <w:b/>
          <w:bCs/>
          <w:color w:val="1F3864"/>
          <w:sz w:val="24"/>
          <w:szCs w:val="24"/>
        </w:rPr>
        <w:t xml:space="preserve">Escalation Message Format</w:t>
      </w:r>
    </w:p>
    <w:p>
      <w:pPr>
        <w:shd w:fill="FFEB9C" w:color="auto" w:val="clear"/>
        <w:spacing w:after="80" w:before="80"/>
      </w:pPr>
      <w:r>
        <w:rPr>
          <w:rFonts w:ascii="Courier New" w:cs="Courier New" w:eastAsia="Courier New" w:hAnsi="Courier New"/>
          <w:color w:val="1F2937"/>
          <w:sz w:val="20"/>
          <w:szCs w:val="20"/>
        </w:rPr>
        <w:t xml:space="preserve">[ESCALATION] Cannot classify: &lt;one-line explanation&gt;.
Options: &lt;A&gt;, &lt;B&gt;.
Recommendation: &lt;X&gt;.</w:t>
      </w:r>
    </w:p>
    <w:p>
      <w:pPr>
        <w:spacing w:after="60" w:before="60"/>
        <w:jc w:val="left"/>
      </w:pPr>
      <w:r>
        <w:rPr>
          <w:rFonts w:ascii="Calibri" w:cs="Calibri" w:eastAsia="Calibri" w:hAnsi="Calibri"/>
          <w:color w:val="1F2937"/>
          <w:sz w:val="22"/>
          <w:szCs w:val="22"/>
        </w:rPr>
        <w:t xml:space="preserve">CEO replies. MA logs and acts. MA never guesses on an edge case.</w:t>
      </w:r>
    </w:p>
    <w:p>
      <w:r>
        <w:br w:type="page"/>
      </w:r>
    </w:p>
    <w:p>
      <w:pPr>
        <w:pBdr>
          <w:bottom w:val="single" w:color="1F3864" w:sz="6"/>
        </w:pBdr>
        <w:spacing w:after="120" w:before="360"/>
      </w:pPr>
      <w:r>
        <w:rPr>
          <w:rFonts w:ascii="Calibri" w:cs="Calibri" w:eastAsia="Calibri" w:hAnsi="Calibri"/>
          <w:b/>
          <w:bCs/>
          <w:color w:val="1F3864"/>
          <w:sz w:val="36"/>
          <w:szCs w:val="36"/>
        </w:rPr>
        <w:t xml:space="preserve">Guardrails (G1–G7) — Complexity Creep Prevention</w:t>
      </w:r>
    </w:p>
    <w:p>
      <w:pPr>
        <w:spacing w:after="60" w:before="60"/>
        <w:jc w:val="left"/>
      </w:pPr>
      <w:r>
        <w:rPr>
          <w:rFonts w:ascii="Calibri" w:cs="Calibri" w:eastAsia="Calibri" w:hAnsi="Calibri"/>
          <w:color w:val="1F2937"/>
          <w:sz w:val="22"/>
          <w:szCs w:val="22"/>
        </w:rPr>
        <w:t xml:space="preserve">These guardrails apply to all new division rollouts and initiatives. They exist to prevent the system from growing faster than it can prove value.</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gridCol w:w="100"/>
      </w:tblGrid>
      <w:tr>
        <w:tc>
          <w:tcPr>
            <w:tcW w:type="pct" w:w="8%"/>
            <w:tcBorders>
              <w:top w:val="single" w:color="BFBFBF" w:sz="4"/>
              <w:left w:val="single" w:color="BFBFBF" w:sz="4"/>
              <w:bottom w:val="single" w:color="BFBFBF" w:sz="4"/>
              <w:right w:val="single" w:color="BFBFBF" w:sz="4"/>
            </w:tcBorders>
            <w:shd w:fill="1F3864" w:color="auto" w:val="clear"/>
            <w:vAlign w:val="center"/>
          </w:tcPr>
          <w:p>
            <w:pPr>
              <w:spacing w:after="40" w:before="40"/>
              <w:jc w:val="center"/>
            </w:pPr>
            <w:r>
              <w:rPr>
                <w:rFonts w:ascii="Calibri" w:cs="Calibri" w:eastAsia="Calibri" w:hAnsi="Calibri"/>
                <w:b/>
                <w:bCs/>
                <w:color w:val="FFFFFF"/>
                <w:sz w:val="20"/>
                <w:szCs w:val="20"/>
              </w:rPr>
              <w:t xml:space="preserve">Code</w:t>
            </w:r>
          </w:p>
        </w:tc>
        <w:tc>
          <w:tcPr>
            <w:tcW w:type="pct" w:w="22%"/>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Name</w:t>
            </w:r>
          </w:p>
        </w:tc>
        <w:tc>
          <w:tcPr>
            <w:tcW w:type="pct" w:w="70%"/>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Rule</w:t>
            </w:r>
          </w:p>
        </w:tc>
      </w:tr>
      <w:tr>
        <w:tc>
          <w:tcPr>
            <w:tcW w:type="pct" w:w="8%"/>
            <w:tcBorders>
              <w:top w:val="single" w:color="BFBFBF" w:sz="4"/>
              <w:left w:val="single" w:color="BFBFBF" w:sz="4"/>
              <w:bottom w:val="single" w:color="BFBFBF" w:sz="4"/>
              <w:right w:val="single" w:color="BFBFBF" w:sz="4"/>
            </w:tcBorders>
            <w:shd w:fill="FFEB9C" w:color="auto" w:val="clear"/>
            <w:vAlign w:val="center"/>
          </w:tcPr>
          <w:p>
            <w:pPr>
              <w:spacing w:after="40" w:before="40"/>
              <w:jc w:val="center"/>
            </w:pPr>
            <w:r>
              <w:rPr>
                <w:rFonts w:ascii="Calibri" w:cs="Calibri" w:eastAsia="Calibri" w:hAnsi="Calibri"/>
                <w:b/>
                <w:bCs/>
                <w:color w:val="1F2937"/>
                <w:sz w:val="20"/>
                <w:szCs w:val="20"/>
              </w:rPr>
              <w:t xml:space="preserve">G1</w:t>
            </w:r>
          </w:p>
        </w:tc>
        <w:tc>
          <w:tcPr>
            <w:tcW w:type="pct" w:w="22%"/>
            <w:tcBorders>
              <w:top w:val="single" w:color="BFBFBF" w:sz="4"/>
              <w:left w:val="single" w:color="BFBFBF" w:sz="4"/>
              <w:bottom w:val="single" w:color="BFBFBF" w:sz="4"/>
              <w:right w:val="single" w:color="BFBFBF" w:sz="4"/>
            </w:tcBorders>
            <w:shd w:fill="FFEB9C" w:color="auto" w:val="clear"/>
            <w:vAlign w:val="center"/>
          </w:tcPr>
          <w:p>
            <w:pPr>
              <w:spacing w:after="40" w:before="40"/>
              <w:jc w:val="left"/>
            </w:pPr>
            <w:r>
              <w:rPr>
                <w:rFonts w:ascii="Calibri" w:cs="Calibri" w:eastAsia="Calibri" w:hAnsi="Calibri"/>
                <w:b/>
                <w:bCs/>
                <w:color w:val="1F2937"/>
                <w:sz w:val="20"/>
                <w:szCs w:val="20"/>
              </w:rPr>
              <w:t xml:space="preserve">Sequence guard</w:t>
            </w:r>
          </w:p>
        </w:tc>
        <w:tc>
          <w:tcPr>
            <w:tcW w:type="pct" w:w="7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Do not add new outward-facing divisions until Stage A, B, and D are stable and green.</w:t>
            </w:r>
          </w:p>
        </w:tc>
      </w:tr>
      <w:tr>
        <w:tc>
          <w:tcPr>
            <w:tcW w:type="pct" w:w="8%"/>
            <w:tcBorders>
              <w:top w:val="single" w:color="BFBFBF" w:sz="4"/>
              <w:left w:val="single" w:color="BFBFBF" w:sz="4"/>
              <w:bottom w:val="single" w:color="BFBFBF" w:sz="4"/>
              <w:right w:val="single" w:color="BFBFBF" w:sz="4"/>
            </w:tcBorders>
            <w:shd w:fill="FFEB9C" w:color="auto" w:val="clear"/>
            <w:vAlign w:val="center"/>
          </w:tcPr>
          <w:p>
            <w:pPr>
              <w:spacing w:after="40" w:before="40"/>
              <w:jc w:val="center"/>
            </w:pPr>
            <w:r>
              <w:rPr>
                <w:rFonts w:ascii="Calibri" w:cs="Calibri" w:eastAsia="Calibri" w:hAnsi="Calibri"/>
                <w:b/>
                <w:bCs/>
                <w:color w:val="1F2937"/>
                <w:sz w:val="20"/>
                <w:szCs w:val="20"/>
              </w:rPr>
              <w:t xml:space="preserve">G2</w:t>
            </w:r>
          </w:p>
        </w:tc>
        <w:tc>
          <w:tcPr>
            <w:tcW w:type="pct" w:w="22%"/>
            <w:tcBorders>
              <w:top w:val="single" w:color="BFBFBF" w:sz="4"/>
              <w:left w:val="single" w:color="BFBFBF" w:sz="4"/>
              <w:bottom w:val="single" w:color="BFBFBF" w:sz="4"/>
              <w:right w:val="single" w:color="BFBFBF" w:sz="4"/>
            </w:tcBorders>
            <w:shd w:fill="FFEB9C" w:color="auto" w:val="clear"/>
            <w:vAlign w:val="center"/>
          </w:tcPr>
          <w:p>
            <w:pPr>
              <w:spacing w:after="40" w:before="40"/>
              <w:jc w:val="left"/>
            </w:pPr>
            <w:r>
              <w:rPr>
                <w:rFonts w:ascii="Calibri" w:cs="Calibri" w:eastAsia="Calibri" w:hAnsi="Calibri"/>
                <w:b/>
                <w:bCs/>
                <w:color w:val="1F2937"/>
                <w:sz w:val="20"/>
                <w:szCs w:val="20"/>
              </w:rPr>
              <w:t xml:space="preserve">Load guard</w:t>
            </w:r>
          </w:p>
        </w:tc>
        <w:tc>
          <w:tcPr>
            <w:tcW w:type="pct" w:w="7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Do not activate more than one new division at a time. Each must prove value against explicit success criteria before the next activates.</w:t>
            </w:r>
          </w:p>
        </w:tc>
      </w:tr>
      <w:tr>
        <w:tc>
          <w:tcPr>
            <w:tcW w:type="pct" w:w="8%"/>
            <w:tcBorders>
              <w:top w:val="single" w:color="BFBFBF" w:sz="4"/>
              <w:left w:val="single" w:color="BFBFBF" w:sz="4"/>
              <w:bottom w:val="single" w:color="BFBFBF" w:sz="4"/>
              <w:right w:val="single" w:color="BFBFBF" w:sz="4"/>
            </w:tcBorders>
            <w:shd w:fill="FFEB9C" w:color="auto" w:val="clear"/>
            <w:vAlign w:val="center"/>
          </w:tcPr>
          <w:p>
            <w:pPr>
              <w:spacing w:after="40" w:before="40"/>
              <w:jc w:val="center"/>
            </w:pPr>
            <w:r>
              <w:rPr>
                <w:rFonts w:ascii="Calibri" w:cs="Calibri" w:eastAsia="Calibri" w:hAnsi="Calibri"/>
                <w:b/>
                <w:bCs/>
                <w:color w:val="1F2937"/>
                <w:sz w:val="20"/>
                <w:szCs w:val="20"/>
              </w:rPr>
              <w:t xml:space="preserve">G3</w:t>
            </w:r>
          </w:p>
        </w:tc>
        <w:tc>
          <w:tcPr>
            <w:tcW w:type="pct" w:w="22%"/>
            <w:tcBorders>
              <w:top w:val="single" w:color="BFBFBF" w:sz="4"/>
              <w:left w:val="single" w:color="BFBFBF" w:sz="4"/>
              <w:bottom w:val="single" w:color="BFBFBF" w:sz="4"/>
              <w:right w:val="single" w:color="BFBFBF" w:sz="4"/>
            </w:tcBorders>
            <w:shd w:fill="FFEB9C" w:color="auto" w:val="clear"/>
            <w:vAlign w:val="center"/>
          </w:tcPr>
          <w:p>
            <w:pPr>
              <w:spacing w:after="40" w:before="40"/>
              <w:jc w:val="left"/>
            </w:pPr>
            <w:r>
              <w:rPr>
                <w:rFonts w:ascii="Calibri" w:cs="Calibri" w:eastAsia="Calibri" w:hAnsi="Calibri"/>
                <w:b/>
                <w:bCs/>
                <w:color w:val="1F2937"/>
                <w:sz w:val="20"/>
                <w:szCs w:val="20"/>
              </w:rPr>
              <w:t xml:space="preserve">Decision guard</w:t>
            </w:r>
          </w:p>
        </w:tc>
        <w:tc>
          <w:tcPr>
            <w:tcW w:type="pct" w:w="7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Marketing: max 1 campaign decision/week. Content: operates from approved briefs only — no open-ended work. Commercial: must score any new initiative before it reaches the Board Pack.</w:t>
            </w:r>
          </w:p>
        </w:tc>
      </w:tr>
      <w:tr>
        <w:tc>
          <w:tcPr>
            <w:tcW w:type="pct" w:w="8%"/>
            <w:tcBorders>
              <w:top w:val="single" w:color="BFBFBF" w:sz="4"/>
              <w:left w:val="single" w:color="BFBFBF" w:sz="4"/>
              <w:bottom w:val="single" w:color="BFBFBF" w:sz="4"/>
              <w:right w:val="single" w:color="BFBFBF" w:sz="4"/>
            </w:tcBorders>
            <w:shd w:fill="FFEB9C" w:color="auto" w:val="clear"/>
            <w:vAlign w:val="center"/>
          </w:tcPr>
          <w:p>
            <w:pPr>
              <w:spacing w:after="40" w:before="40"/>
              <w:jc w:val="center"/>
            </w:pPr>
            <w:r>
              <w:rPr>
                <w:rFonts w:ascii="Calibri" w:cs="Calibri" w:eastAsia="Calibri" w:hAnsi="Calibri"/>
                <w:b/>
                <w:bCs/>
                <w:color w:val="1F2937"/>
                <w:sz w:val="20"/>
                <w:szCs w:val="20"/>
              </w:rPr>
              <w:t xml:space="preserve">G4</w:t>
            </w:r>
          </w:p>
        </w:tc>
        <w:tc>
          <w:tcPr>
            <w:tcW w:type="pct" w:w="22%"/>
            <w:tcBorders>
              <w:top w:val="single" w:color="BFBFBF" w:sz="4"/>
              <w:left w:val="single" w:color="BFBFBF" w:sz="4"/>
              <w:bottom w:val="single" w:color="BFBFBF" w:sz="4"/>
              <w:right w:val="single" w:color="BFBFBF" w:sz="4"/>
            </w:tcBorders>
            <w:shd w:fill="FFEB9C" w:color="auto" w:val="clear"/>
            <w:vAlign w:val="center"/>
          </w:tcPr>
          <w:p>
            <w:pPr>
              <w:spacing w:after="40" w:before="40"/>
              <w:jc w:val="left"/>
            </w:pPr>
            <w:r>
              <w:rPr>
                <w:rFonts w:ascii="Calibri" w:cs="Calibri" w:eastAsia="Calibri" w:hAnsi="Calibri"/>
                <w:b/>
                <w:bCs/>
                <w:color w:val="1F2937"/>
                <w:sz w:val="20"/>
                <w:szCs w:val="20"/>
              </w:rPr>
              <w:t xml:space="preserve">Publishing guard</w:t>
            </w:r>
          </w:p>
        </w:tc>
        <w:tc>
          <w:tcPr>
            <w:tcW w:type="pct" w:w="7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Content may draft assets. All public publishing, website changes, or external content releases escalate under R3 and R4. No exceptions.</w:t>
            </w:r>
          </w:p>
        </w:tc>
      </w:tr>
      <w:tr>
        <w:tc>
          <w:tcPr>
            <w:tcW w:type="pct" w:w="8%"/>
            <w:tcBorders>
              <w:top w:val="single" w:color="BFBFBF" w:sz="4"/>
              <w:left w:val="single" w:color="BFBFBF" w:sz="4"/>
              <w:bottom w:val="single" w:color="BFBFBF" w:sz="4"/>
              <w:right w:val="single" w:color="BFBFBF" w:sz="4"/>
            </w:tcBorders>
            <w:shd w:fill="FFEB9C" w:color="auto" w:val="clear"/>
            <w:vAlign w:val="center"/>
          </w:tcPr>
          <w:p>
            <w:pPr>
              <w:spacing w:after="40" w:before="40"/>
              <w:jc w:val="center"/>
            </w:pPr>
            <w:r>
              <w:rPr>
                <w:rFonts w:ascii="Calibri" w:cs="Calibri" w:eastAsia="Calibri" w:hAnsi="Calibri"/>
                <w:b/>
                <w:bCs/>
                <w:color w:val="1F2937"/>
                <w:sz w:val="20"/>
                <w:szCs w:val="20"/>
              </w:rPr>
              <w:t xml:space="preserve">G5</w:t>
            </w:r>
          </w:p>
        </w:tc>
        <w:tc>
          <w:tcPr>
            <w:tcW w:type="pct" w:w="22%"/>
            <w:tcBorders>
              <w:top w:val="single" w:color="BFBFBF" w:sz="4"/>
              <w:left w:val="single" w:color="BFBFBF" w:sz="4"/>
              <w:bottom w:val="single" w:color="BFBFBF" w:sz="4"/>
              <w:right w:val="single" w:color="BFBFBF" w:sz="4"/>
            </w:tcBorders>
            <w:shd w:fill="FFEB9C" w:color="auto" w:val="clear"/>
            <w:vAlign w:val="center"/>
          </w:tcPr>
          <w:p>
            <w:pPr>
              <w:spacing w:after="40" w:before="40"/>
              <w:jc w:val="left"/>
            </w:pPr>
            <w:r>
              <w:rPr>
                <w:rFonts w:ascii="Calibri" w:cs="Calibri" w:eastAsia="Calibri" w:hAnsi="Calibri"/>
                <w:b/>
                <w:bCs/>
                <w:color w:val="1F2937"/>
                <w:sz w:val="20"/>
                <w:szCs w:val="20"/>
              </w:rPr>
              <w:t xml:space="preserve">KPI guard</w:t>
            </w:r>
          </w:p>
        </w:tc>
        <w:tc>
          <w:tcPr>
            <w:tcW w:type="pct" w:w="7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No new initiative enters execution without: named owner, expected upside, expected effort/cost, KPI or success metric, review date, post-launch measurement plan.</w:t>
            </w:r>
          </w:p>
        </w:tc>
      </w:tr>
      <w:tr>
        <w:tc>
          <w:tcPr>
            <w:tcW w:type="pct" w:w="8%"/>
            <w:tcBorders>
              <w:top w:val="single" w:color="BFBFBF" w:sz="4"/>
              <w:left w:val="single" w:color="BFBFBF" w:sz="4"/>
              <w:bottom w:val="single" w:color="BFBFBF" w:sz="4"/>
              <w:right w:val="single" w:color="BFBFBF" w:sz="4"/>
            </w:tcBorders>
            <w:shd w:fill="FFEB9C" w:color="auto" w:val="clear"/>
            <w:vAlign w:val="center"/>
          </w:tcPr>
          <w:p>
            <w:pPr>
              <w:spacing w:after="40" w:before="40"/>
              <w:jc w:val="center"/>
            </w:pPr>
            <w:r>
              <w:rPr>
                <w:rFonts w:ascii="Calibri" w:cs="Calibri" w:eastAsia="Calibri" w:hAnsi="Calibri"/>
                <w:b/>
                <w:bCs/>
                <w:color w:val="1F2937"/>
                <w:sz w:val="20"/>
                <w:szCs w:val="20"/>
              </w:rPr>
              <w:t xml:space="preserve">G6</w:t>
            </w:r>
          </w:p>
        </w:tc>
        <w:tc>
          <w:tcPr>
            <w:tcW w:type="pct" w:w="22%"/>
            <w:tcBorders>
              <w:top w:val="single" w:color="BFBFBF" w:sz="4"/>
              <w:left w:val="single" w:color="BFBFBF" w:sz="4"/>
              <w:bottom w:val="single" w:color="BFBFBF" w:sz="4"/>
              <w:right w:val="single" w:color="BFBFBF" w:sz="4"/>
            </w:tcBorders>
            <w:shd w:fill="FFEB9C" w:color="auto" w:val="clear"/>
            <w:vAlign w:val="center"/>
          </w:tcPr>
          <w:p>
            <w:pPr>
              <w:spacing w:after="40" w:before="40"/>
              <w:jc w:val="left"/>
            </w:pPr>
            <w:r>
              <w:rPr>
                <w:rFonts w:ascii="Calibri" w:cs="Calibri" w:eastAsia="Calibri" w:hAnsi="Calibri"/>
                <w:b/>
                <w:bCs/>
                <w:color w:val="1F2937"/>
                <w:sz w:val="20"/>
                <w:szCs w:val="20"/>
              </w:rPr>
              <w:t xml:space="preserve">Silence guard</w:t>
            </w:r>
          </w:p>
        </w:tc>
        <w:tc>
          <w:tcPr>
            <w:tcW w:type="pct" w:w="7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New divisions obey R10. They surface only: pending decisions, colour/status changes, and explicitly allowed digest outputs.</w:t>
            </w:r>
          </w:p>
        </w:tc>
      </w:tr>
      <w:tr>
        <w:tc>
          <w:tcPr>
            <w:tcW w:type="pct" w:w="8%"/>
            <w:tcBorders>
              <w:top w:val="single" w:color="BFBFBF" w:sz="4"/>
              <w:left w:val="single" w:color="BFBFBF" w:sz="4"/>
              <w:bottom w:val="single" w:color="BFBFBF" w:sz="4"/>
              <w:right w:val="single" w:color="BFBFBF" w:sz="4"/>
            </w:tcBorders>
            <w:shd w:fill="FFEB9C" w:color="auto" w:val="clear"/>
            <w:vAlign w:val="center"/>
          </w:tcPr>
          <w:p>
            <w:pPr>
              <w:spacing w:after="40" w:before="40"/>
              <w:jc w:val="center"/>
            </w:pPr>
            <w:r>
              <w:rPr>
                <w:rFonts w:ascii="Calibri" w:cs="Calibri" w:eastAsia="Calibri" w:hAnsi="Calibri"/>
                <w:b/>
                <w:bCs/>
                <w:color w:val="1F2937"/>
                <w:sz w:val="20"/>
                <w:szCs w:val="20"/>
              </w:rPr>
              <w:t xml:space="preserve">G7</w:t>
            </w:r>
          </w:p>
        </w:tc>
        <w:tc>
          <w:tcPr>
            <w:tcW w:type="pct" w:w="22%"/>
            <w:tcBorders>
              <w:top w:val="single" w:color="BFBFBF" w:sz="4"/>
              <w:left w:val="single" w:color="BFBFBF" w:sz="4"/>
              <w:bottom w:val="single" w:color="BFBFBF" w:sz="4"/>
              <w:right w:val="single" w:color="BFBFBF" w:sz="4"/>
            </w:tcBorders>
            <w:shd w:fill="FFEB9C" w:color="auto" w:val="clear"/>
            <w:vAlign w:val="center"/>
          </w:tcPr>
          <w:p>
            <w:pPr>
              <w:spacing w:after="40" w:before="40"/>
              <w:jc w:val="left"/>
            </w:pPr>
            <w:r>
              <w:rPr>
                <w:rFonts w:ascii="Calibri" w:cs="Calibri" w:eastAsia="Calibri" w:hAnsi="Calibri"/>
                <w:b/>
                <w:bCs/>
                <w:color w:val="1F2937"/>
                <w:sz w:val="20"/>
                <w:szCs w:val="20"/>
              </w:rPr>
              <w:t xml:space="preserve">Complexity stop-rule</w:t>
            </w:r>
          </w:p>
        </w:tc>
        <w:tc>
          <w:tcPr>
            <w:tcW w:type="pct" w:w="7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If two consecutive weeks show net-negative time saved (R9), pause all new division rollout and review the operating model before adding anything.</w:t>
            </w:r>
          </w:p>
        </w:tc>
      </w:tr>
    </w:tbl>
    <w:p>
      <w:r>
        <w:br w:type="page"/>
      </w:r>
    </w:p>
    <w:p>
      <w:pPr>
        <w:pBdr>
          <w:bottom w:val="single" w:color="1F3864" w:sz="6"/>
        </w:pBdr>
        <w:spacing w:after="120" w:before="360"/>
      </w:pPr>
      <w:r>
        <w:rPr>
          <w:rFonts w:ascii="Calibri" w:cs="Calibri" w:eastAsia="Calibri" w:hAnsi="Calibri"/>
          <w:b/>
          <w:bCs/>
          <w:color w:val="1F3864"/>
          <w:sz w:val="36"/>
          <w:szCs w:val="36"/>
        </w:rPr>
        <w:t xml:space="preserve">Board Pack Requirements (v5)</w:t>
      </w:r>
    </w:p>
    <w:p>
      <w:pPr>
        <w:spacing w:after="60" w:before="60"/>
        <w:jc w:val="left"/>
      </w:pPr>
      <w:r>
        <w:rPr>
          <w:rFonts w:ascii="Calibri" w:cs="Calibri" w:eastAsia="Calibri" w:hAnsi="Calibri"/>
          <w:color w:val="1F2937"/>
          <w:sz w:val="22"/>
          <w:szCs w:val="22"/>
        </w:rPr>
        <w:t xml:space="preserve">Every proposed decision in the weekly Board Pack must include all eight fields. The MA blocks any decision missing a field from reaching the CEO. Commercial must score any new initiative (upside, effort, confidence, go/no-go) before it reaches the Board Pack — unscored initiatives are blocked by MA.</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gridCol w:w="100"/>
      </w:tblGrid>
      <w:tr>
        <w:tc>
          <w:tcPr>
            <w:tcW w:type="pct" w:w="5%"/>
            <w:tcBorders>
              <w:top w:val="single" w:color="BFBFBF" w:sz="4"/>
              <w:left w:val="single" w:color="BFBFBF" w:sz="4"/>
              <w:bottom w:val="single" w:color="BFBFBF" w:sz="4"/>
              <w:right w:val="single" w:color="BFBFBF" w:sz="4"/>
            </w:tcBorders>
            <w:shd w:fill="1F3864" w:color="auto" w:val="clear"/>
            <w:vAlign w:val="center"/>
          </w:tcPr>
          <w:p>
            <w:pPr>
              <w:spacing w:after="40" w:before="40"/>
              <w:jc w:val="center"/>
            </w:pPr>
            <w:r>
              <w:rPr>
                <w:rFonts w:ascii="Calibri" w:cs="Calibri" w:eastAsia="Calibri" w:hAnsi="Calibri"/>
                <w:b/>
                <w:bCs/>
                <w:color w:val="FFFFFF"/>
                <w:sz w:val="20"/>
                <w:szCs w:val="20"/>
              </w:rPr>
              <w:t xml:space="preserve">#</w:t>
            </w:r>
          </w:p>
        </w:tc>
        <w:tc>
          <w:tcPr>
            <w:tcW w:type="pct" w:w="28%"/>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Field</w:t>
            </w:r>
          </w:p>
        </w:tc>
        <w:tc>
          <w:tcPr>
            <w:tcW w:type="pct" w:w="67%"/>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Required content</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1</w:t>
            </w:r>
          </w:p>
        </w:tc>
        <w:tc>
          <w:tcPr>
            <w:tcW w:type="pct" w:w="28%"/>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Rationale</w:t>
            </w:r>
          </w:p>
        </w:tc>
        <w:tc>
          <w:tcPr>
            <w:tcW w:type="pct" w:w="67%"/>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Why this decision / initiative is being proposed now</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2</w:t>
            </w:r>
          </w:p>
        </w:tc>
        <w:tc>
          <w:tcPr>
            <w:tcW w:type="pct" w:w="28%"/>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Expected upside</w:t>
            </w:r>
          </w:p>
        </w:tc>
        <w:tc>
          <w:tcPr>
            <w:tcW w:type="pct" w:w="67%"/>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Quantified where possible — revenue, time saved, risk reduced</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3</w:t>
            </w:r>
          </w:p>
        </w:tc>
        <w:tc>
          <w:tcPr>
            <w:tcW w:type="pct" w:w="28%"/>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Expected effort / cost</w:t>
            </w:r>
          </w:p>
        </w:tc>
        <w:tc>
          <w:tcPr>
            <w:tcW w:type="pct" w:w="67%"/>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Time, compute, money — realistic estimate</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4</w:t>
            </w:r>
          </w:p>
        </w:tc>
        <w:tc>
          <w:tcPr>
            <w:tcW w:type="pct" w:w="28%"/>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Confidence level</w:t>
            </w:r>
          </w:p>
        </w:tc>
        <w:tc>
          <w:tcPr>
            <w:tcW w:type="pct" w:w="67%"/>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High / Medium / Low with a one-line reason</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5</w:t>
            </w:r>
          </w:p>
        </w:tc>
        <w:tc>
          <w:tcPr>
            <w:tcW w:type="pct" w:w="28%"/>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Owner</w:t>
            </w:r>
          </w:p>
        </w:tc>
        <w:tc>
          <w:tcPr>
            <w:tcW w:type="pct" w:w="67%"/>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Named division or agent responsible for execution</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6</w:t>
            </w:r>
          </w:p>
        </w:tc>
        <w:tc>
          <w:tcPr>
            <w:tcW w:type="pct" w:w="28%"/>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Deadline / review date</w:t>
            </w:r>
          </w:p>
        </w:tc>
        <w:tc>
          <w:tcPr>
            <w:tcW w:type="pct" w:w="67%"/>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Hard date for completion or first review</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7</w:t>
            </w:r>
          </w:p>
        </w:tc>
        <w:tc>
          <w:tcPr>
            <w:tcW w:type="pct" w:w="28%"/>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Dissent / counter-argument</w:t>
            </w:r>
          </w:p>
        </w:tc>
        <w:tc>
          <w:tcPr>
            <w:tcW w:type="pct" w:w="67%"/>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Dissent agent must file one objection minimum</w:t>
            </w:r>
          </w:p>
        </w:tc>
      </w:tr>
      <w:tr>
        <w:tc>
          <w:tcPr>
            <w:tcW w:type="pct" w:w="5%"/>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8</w:t>
            </w:r>
          </w:p>
        </w:tc>
        <w:tc>
          <w:tcPr>
            <w:tcW w:type="pct" w:w="28%"/>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Post-launch measurement plan</w:t>
            </w:r>
          </w:p>
        </w:tc>
        <w:tc>
          <w:tcPr>
            <w:tcW w:type="pct" w:w="67%"/>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How success will be measured after execution</w:t>
            </w:r>
          </w:p>
        </w:tc>
      </w:tr>
    </w:tbl>
    <w:p>
      <w:r>
        <w:br w:type="page"/>
      </w:r>
    </w:p>
    <w:p>
      <w:pPr>
        <w:pBdr>
          <w:bottom w:val="single" w:color="1F3864" w:sz="6"/>
        </w:pBdr>
        <w:spacing w:after="120" w:before="360"/>
      </w:pPr>
      <w:r>
        <w:rPr>
          <w:rFonts w:ascii="Calibri" w:cs="Calibri" w:eastAsia="Calibri" w:hAnsi="Calibri"/>
          <w:b/>
          <w:bCs/>
          <w:color w:val="1F3864"/>
          <w:sz w:val="36"/>
          <w:szCs w:val="36"/>
        </w:rPr>
        <w:t xml:space="preserve">Commercial Division Charter (replaces Treasury)</w:t>
      </w:r>
    </w:p>
    <w:p>
      <w:pPr>
        <w:spacing w:after="60" w:before="60"/>
        <w:jc w:val="left"/>
      </w:pPr>
      <w:r>
        <w:rPr>
          <w:rFonts w:ascii="Calibri" w:cs="Calibri" w:eastAsia="Calibri" w:hAnsi="Calibri"/>
          <w:color w:val="1F2937"/>
          <w:sz w:val="22"/>
          <w:szCs w:val="22"/>
        </w:rPr>
        <w:t xml:space="preserve">Commercial owns the business-management function. Finance Reporting and Risk Monitoring are sub-functions inside Commercial, not the whole division. Commercial is the gate-keeper: no new initiative enters execution without a Commercial score.</w:t>
      </w:r>
    </w:p>
    <w:p>
      <w:pPr>
        <w:spacing w:after="40" w:before="40"/>
      </w:pPr>
      <w:r>
        <w:t xml:space="preserve"/>
      </w:r>
    </w:p>
    <w:p>
      <w:pPr>
        <w:spacing w:after="80" w:before="280"/>
      </w:pPr>
      <w:r>
        <w:rPr>
          <w:rFonts w:ascii="Calibri" w:cs="Calibri" w:eastAsia="Calibri" w:hAnsi="Calibri"/>
          <w:b/>
          <w:bCs/>
          <w:color w:val="1F3864"/>
          <w:sz w:val="28"/>
          <w:szCs w:val="28"/>
        </w:rPr>
        <w:t xml:space="preserve">Commercial answers four questions</w:t>
      </w:r>
    </w:p>
    <w:p>
      <w:pPr>
        <w:pStyle w:val="ListParagraph"/>
        <w:numPr>
          <w:ilvl w:val="0"/>
          <w:numId w:val="1"/>
        </w:numPr>
        <w:spacing w:after="40" w:before="40"/>
      </w:pPr>
      <w:r>
        <w:rPr>
          <w:rFonts w:ascii="Calibri" w:cs="Calibri" w:eastAsia="Calibri" w:hAnsi="Calibri"/>
          <w:color w:val="1F2937"/>
          <w:sz w:val="22"/>
          <w:szCs w:val="22"/>
        </w:rPr>
        <w:t xml:space="preserve">Should we do this? — feasibility assessment</w:t>
      </w:r>
    </w:p>
    <w:p>
      <w:pPr>
        <w:pStyle w:val="ListParagraph"/>
        <w:numPr>
          <w:ilvl w:val="0"/>
          <w:numId w:val="1"/>
        </w:numPr>
        <w:spacing w:after="40" w:before="40"/>
      </w:pPr>
      <w:r>
        <w:rPr>
          <w:rFonts w:ascii="Calibri" w:cs="Calibri" w:eastAsia="Calibri" w:hAnsi="Calibri"/>
          <w:color w:val="1F2937"/>
          <w:sz w:val="22"/>
          <w:szCs w:val="22"/>
        </w:rPr>
        <w:t xml:space="preserve">What is the expected payoff? — ROI projection</w:t>
      </w:r>
    </w:p>
    <w:p>
      <w:pPr>
        <w:pStyle w:val="ListParagraph"/>
        <w:numPr>
          <w:ilvl w:val="0"/>
          <w:numId w:val="1"/>
        </w:numPr>
        <w:spacing w:after="40" w:before="40"/>
      </w:pPr>
      <w:r>
        <w:rPr>
          <w:rFonts w:ascii="Calibri" w:cs="Calibri" w:eastAsia="Calibri" w:hAnsi="Calibri"/>
          <w:color w:val="1F2937"/>
          <w:sz w:val="22"/>
          <w:szCs w:val="22"/>
        </w:rPr>
        <w:t xml:space="preserve">What does success look like numerically? — KPI definition</w:t>
      </w:r>
    </w:p>
    <w:p>
      <w:pPr>
        <w:pStyle w:val="ListParagraph"/>
        <w:numPr>
          <w:ilvl w:val="0"/>
          <w:numId w:val="1"/>
        </w:numPr>
        <w:spacing w:after="40" w:before="40"/>
      </w:pPr>
      <w:r>
        <w:rPr>
          <w:rFonts w:ascii="Calibri" w:cs="Calibri" w:eastAsia="Calibri" w:hAnsi="Calibri"/>
          <w:color w:val="1F2937"/>
          <w:sz w:val="22"/>
          <w:szCs w:val="22"/>
        </w:rPr>
        <w:t xml:space="preserve">Was it worth it afterward? — post-launch review vs forecast</w:t>
      </w:r>
    </w:p>
    <w:p>
      <w:pPr>
        <w:spacing w:after="40" w:before="40"/>
      </w:pPr>
      <w:r>
        <w:t xml:space="preserve"/>
      </w:r>
    </w:p>
    <w:p>
      <w:pPr>
        <w:spacing w:after="80" w:before="280"/>
      </w:pPr>
      <w:r>
        <w:rPr>
          <w:rFonts w:ascii="Calibri" w:cs="Calibri" w:eastAsia="Calibri" w:hAnsi="Calibri"/>
          <w:b/>
          <w:bCs/>
          <w:color w:val="1F3864"/>
          <w:sz w:val="28"/>
          <w:szCs w:val="28"/>
        </w:rPr>
        <w:t xml:space="preserve">Sub-functions</w:t>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30%"/>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Sub-function</w:t>
            </w:r>
          </w:p>
        </w:tc>
        <w:tc>
          <w:tcPr>
            <w:tcW w:type="pct" w:w="70%"/>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Scope</w:t>
            </w:r>
          </w:p>
        </w:tc>
      </w:tr>
      <w:tr>
        <w:tc>
          <w:tcPr>
            <w:tcW w:type="pct" w:w="3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Finance Reporting</w:t>
            </w:r>
          </w:p>
        </w:tc>
        <w:tc>
          <w:tcPr>
            <w:tcW w:type="pct" w:w="7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Daily PNL roll-up, weekly P&amp;L statement</w:t>
            </w:r>
          </w:p>
        </w:tc>
      </w:tr>
      <w:tr>
        <w:tc>
          <w:tcPr>
            <w:tcW w:type="pct" w:w="3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Business Case / Feasibility</w:t>
            </w:r>
          </w:p>
        </w:tc>
        <w:tc>
          <w:tcPr>
            <w:tcW w:type="pct" w:w="7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Go/no-go assessment for new initiatives</w:t>
            </w:r>
          </w:p>
        </w:tc>
      </w:tr>
      <w:tr>
        <w:tc>
          <w:tcPr>
            <w:tcW w:type="pct" w:w="3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ROI &amp; Impact</w:t>
            </w:r>
          </w:p>
        </w:tc>
        <w:tc>
          <w:tcPr>
            <w:tcW w:type="pct" w:w="7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Projection, scoring, prioritisation, scenario modelling</w:t>
            </w:r>
          </w:p>
        </w:tc>
      </w:tr>
      <w:tr>
        <w:tc>
          <w:tcPr>
            <w:tcW w:type="pct" w:w="3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Risk Monitoring</w:t>
            </w:r>
          </w:p>
        </w:tc>
        <w:tc>
          <w:tcPr>
            <w:tcW w:type="pct" w:w="7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Drawdown alerts, cost spike detection, exposure flags</w:t>
            </w:r>
          </w:p>
        </w:tc>
      </w:tr>
    </w:tbl>
    <w:p>
      <w:pPr>
        <w:spacing w:after="40" w:before="40"/>
      </w:pPr>
      <w:r>
        <w:t xml:space="preserve"/>
      </w:r>
    </w:p>
    <w:p>
      <w:pPr>
        <w:spacing w:after="60" w:before="60"/>
        <w:jc w:val="left"/>
      </w:pPr>
      <w:r>
        <w:rPr>
          <w:rFonts w:ascii="Calibri" w:cs="Calibri" w:eastAsia="Calibri" w:hAnsi="Calibri"/>
          <w:color w:val="1F2937"/>
          <w:sz w:val="22"/>
          <w:szCs w:val="22"/>
        </w:rPr>
        <w:t xml:space="preserve">Model: llama3.1:8b for analysis. Python tools for all arithmetic — no LLM arithmetic.</w:t>
      </w:r>
    </w:p>
    <w:p>
      <w:r>
        <w:br w:type="page"/>
      </w:r>
    </w:p>
    <w:p>
      <w:pPr>
        <w:pBdr>
          <w:bottom w:val="single" w:color="1F3864" w:sz="6"/>
        </w:pBdr>
        <w:spacing w:after="120" w:before="360"/>
      </w:pPr>
      <w:r>
        <w:rPr>
          <w:rFonts w:ascii="Calibri" w:cs="Calibri" w:eastAsia="Calibri" w:hAnsi="Calibri"/>
          <w:b/>
          <w:bCs/>
          <w:color w:val="1F3864"/>
          <w:sz w:val="36"/>
          <w:szCs w:val="36"/>
        </w:rPr>
        <w:t xml:space="preserve">Organisation Structure</w:t>
      </w:r>
    </w:p>
    <w:p>
      <w:pPr>
        <w:spacing w:after="80" w:before="280"/>
      </w:pPr>
      <w:r>
        <w:rPr>
          <w:rFonts w:ascii="Calibri" w:cs="Calibri" w:eastAsia="Calibri" w:hAnsi="Calibri"/>
          <w:b/>
          <w:bCs/>
          <w:color w:val="1F3864"/>
          <w:sz w:val="28"/>
          <w:szCs w:val="28"/>
        </w:rPr>
        <w:t xml:space="preserve">Near-term org (next 8 weeks)</w:t>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gridCol w:w="100"/>
      </w:tblGrid>
      <w:tr>
        <w:tc>
          <w:tcPr>
            <w:tcW w:type="pct" w:w="22%"/>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Division</w:t>
            </w:r>
          </w:p>
        </w:tc>
        <w:tc>
          <w:tcPr>
            <w:tcW w:type="pct" w:w="18%"/>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Status</w:t>
            </w:r>
          </w:p>
        </w:tc>
        <w:tc>
          <w:tcPr>
            <w:tcW w:type="pct" w:w="60%"/>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Notes</w:t>
            </w:r>
          </w:p>
        </w:tc>
      </w:tr>
      <w:tr>
        <w:tc>
          <w:tcPr>
            <w:tcW w:type="pct" w:w="2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Trading</w:t>
            </w:r>
          </w:p>
        </w:tc>
        <w:tc>
          <w:tcPr>
            <w:tcW w:type="pct" w:w="18%"/>
            <w:tcBorders>
              <w:top w:val="single" w:color="BFBFBF" w:sz="4"/>
              <w:left w:val="single" w:color="BFBFBF" w:sz="4"/>
              <w:bottom w:val="single" w:color="BFBFBF" w:sz="4"/>
              <w:right w:val="single" w:color="BFBFBF" w:sz="4"/>
            </w:tcBorders>
            <w:shd w:fill="FFEB9C" w:color="auto" w:val="clear"/>
            <w:vAlign w:val="center"/>
          </w:tcPr>
          <w:p>
            <w:pPr>
              <w:spacing w:after="40" w:before="40"/>
              <w:jc w:val="left"/>
            </w:pPr>
            <w:r>
              <w:rPr>
                <w:rFonts w:ascii="Calibri" w:cs="Calibri" w:eastAsia="Calibri" w:hAnsi="Calibri"/>
                <w:b/>
                <w:bCs/>
                <w:color w:val="1F2937"/>
                <w:sz w:val="20"/>
                <w:szCs w:val="20"/>
              </w:rPr>
              <w:t xml:space="preserve">LIVE (AMBER)</w:t>
            </w:r>
          </w:p>
        </w:tc>
        <w:tc>
          <w:tcPr>
            <w:tcW w:type="pct" w:w="6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Polymarket recency stale — Stage D fixes</w:t>
            </w:r>
          </w:p>
        </w:tc>
      </w:tr>
      <w:tr>
        <w:tc>
          <w:tcPr>
            <w:tcW w:type="pct" w:w="2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Websites</w:t>
            </w:r>
          </w:p>
        </w:tc>
        <w:tc>
          <w:tcPr>
            <w:tcW w:type="pct" w:w="18%"/>
            <w:tcBorders>
              <w:top w:val="single" w:color="BFBFBF" w:sz="4"/>
              <w:left w:val="single" w:color="BFBFBF" w:sz="4"/>
              <w:bottom w:val="single" w:color="BFBFBF" w:sz="4"/>
              <w:right w:val="single" w:color="BFBFBF" w:sz="4"/>
            </w:tcBorders>
            <w:shd w:fill="FFC7CE" w:color="auto" w:val="clear"/>
            <w:vAlign w:val="center"/>
          </w:tcPr>
          <w:p>
            <w:pPr>
              <w:spacing w:after="40" w:before="40"/>
              <w:jc w:val="left"/>
            </w:pPr>
            <w:r>
              <w:rPr>
                <w:rFonts w:ascii="Calibri" w:cs="Calibri" w:eastAsia="Calibri" w:hAnsi="Calibri"/>
                <w:b/>
                <w:bCs/>
                <w:color w:val="1F2937"/>
                <w:sz w:val="20"/>
                <w:szCs w:val="20"/>
              </w:rPr>
              <w:t xml:space="preserve">LIVE (RED)</w:t>
            </w:r>
          </w:p>
        </w:tc>
        <w:tc>
          <w:tcPr>
            <w:tcW w:type="pct" w:w="6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Research brief freshness — Stage D fixes</w:t>
            </w:r>
          </w:p>
        </w:tc>
      </w:tr>
      <w:tr>
        <w:tc>
          <w:tcPr>
            <w:tcW w:type="pct" w:w="2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Research</w:t>
            </w:r>
          </w:p>
        </w:tc>
        <w:tc>
          <w:tcPr>
            <w:tcW w:type="pct" w:w="18%"/>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PLANNED (Stage E)</w:t>
            </w:r>
          </w:p>
        </w:tc>
        <w:tc>
          <w:tcPr>
            <w:tcW w:type="pct" w:w="6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On-demand first, weekly opt-in later</w:t>
            </w:r>
          </w:p>
        </w:tc>
      </w:tr>
      <w:tr>
        <w:tc>
          <w:tcPr>
            <w:tcW w:type="pct" w:w="2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Commercial</w:t>
            </w:r>
          </w:p>
        </w:tc>
        <w:tc>
          <w:tcPr>
            <w:tcW w:type="pct" w:w="18%"/>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PLANNED (Stage G)</w:t>
            </w:r>
          </w:p>
        </w:tc>
        <w:tc>
          <w:tcPr>
            <w:tcW w:type="pct" w:w="6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Replaces Treasury. Full business-management mandate.</w:t>
            </w:r>
          </w:p>
        </w:tc>
      </w:tr>
      <w:tr>
        <w:tc>
          <w:tcPr>
            <w:tcW w:type="pct" w:w="2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Content Studio</w:t>
            </w:r>
          </w:p>
        </w:tc>
        <w:tc>
          <w:tcPr>
            <w:tcW w:type="pct" w:w="18%"/>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PLANNED (Stage J)</w:t>
            </w:r>
          </w:p>
        </w:tc>
        <w:tc>
          <w:tcPr>
            <w:tcW w:type="pct" w:w="6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Add after Stage D green. Light first — inside Websites or standalone.</w:t>
            </w:r>
          </w:p>
        </w:tc>
      </w:tr>
      <w:tr>
        <w:tc>
          <w:tcPr>
            <w:tcW w:type="pct" w:w="2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Marketing</w:t>
            </w:r>
          </w:p>
        </w:tc>
        <w:tc>
          <w:tcPr>
            <w:tcW w:type="pct" w:w="18%"/>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rFonts w:ascii="Calibri" w:cs="Calibri" w:eastAsia="Calibri" w:hAnsi="Calibri"/>
                <w:b/>
                <w:bCs/>
                <w:color w:val="1F2937"/>
                <w:sz w:val="20"/>
                <w:szCs w:val="20"/>
              </w:rPr>
              <w:t xml:space="preserve">PLANNED (Stage K)</w:t>
            </w:r>
          </w:p>
        </w:tc>
        <w:tc>
          <w:tcPr>
            <w:tcW w:type="pct" w:w="6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Only after A, B, D stable and green. 1 campaign decision/week max.</w:t>
            </w:r>
          </w:p>
        </w:tc>
      </w:tr>
      <w:tr>
        <w:tc>
          <w:tcPr>
            <w:tcW w:type="pct" w:w="22%"/>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Ideas</w:t>
            </w:r>
          </w:p>
        </w:tc>
        <w:tc>
          <w:tcPr>
            <w:tcW w:type="pct" w:w="18%"/>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rFonts w:ascii="Calibri" w:cs="Calibri" w:eastAsia="Calibri" w:hAnsi="Calibri"/>
                <w:b/>
                <w:bCs/>
                <w:color w:val="1F2937"/>
                <w:sz w:val="20"/>
                <w:szCs w:val="20"/>
              </w:rPr>
              <w:t xml:space="preserve">OPTIONAL</w:t>
            </w:r>
          </w:p>
        </w:tc>
        <w:tc>
          <w:tcPr>
            <w:tcW w:type="pct" w:w="6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Reconsider once Commercial + Marketing exist.</w:t>
            </w:r>
          </w:p>
        </w:tc>
      </w:tr>
    </w:tbl>
    <w:p>
      <w:r>
        <w:br w:type="page"/>
      </w:r>
    </w:p>
    <w:p>
      <w:pPr>
        <w:pBdr>
          <w:bottom w:val="single" w:color="1F3864" w:sz="6"/>
        </w:pBdr>
        <w:spacing w:after="120" w:before="360"/>
      </w:pPr>
      <w:r>
        <w:rPr>
          <w:rFonts w:ascii="Calibri" w:cs="Calibri" w:eastAsia="Calibri" w:hAnsi="Calibri"/>
          <w:b/>
          <w:bCs/>
          <w:color w:val="1F3864"/>
          <w:sz w:val="36"/>
          <w:szCs w:val="36"/>
        </w:rPr>
        <w:t xml:space="preserve">Model Architecture</w:t>
      </w:r>
    </w:p>
    <w:p>
      <w:pPr>
        <w:spacing w:after="60" w:before="60"/>
        <w:jc w:val="left"/>
      </w:pPr>
      <w:r>
        <w:rPr>
          <w:rFonts w:ascii="Calibri" w:cs="Calibri" w:eastAsia="Calibri" w:hAnsi="Calibri"/>
          <w:color w:val="1F2937"/>
          <w:sz w:val="22"/>
          <w:szCs w:val="22"/>
        </w:rPr>
        <w:t xml:space="preserve">All inference local via Ollama. Zero cloud APIs. This is non-negotiable per R1.</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gridCol w:w="100"/>
        <w:gridCol w:w="100"/>
      </w:tblGrid>
      <w:tr>
        <w:tc>
          <w:tcPr>
            <w:tcW w:type="pct" w:w="25%"/>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Model</w:t>
            </w:r>
          </w:p>
        </w:tc>
        <w:tc>
          <w:tcPr>
            <w:tcW w:type="pct" w:w="25%"/>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Tag</w:t>
            </w:r>
          </w:p>
        </w:tc>
        <w:tc>
          <w:tcPr>
            <w:tcW w:type="pct" w:w="25%"/>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Role</w:t>
            </w:r>
          </w:p>
        </w:tc>
        <w:tc>
          <w:tcPr>
            <w:tcW w:type="pct" w:w="25%"/>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Notes</w:t>
            </w:r>
          </w:p>
        </w:tc>
      </w:tr>
      <w:tr>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Llama 3.1 8B</w:t>
            </w:r>
          </w:p>
        </w:tc>
        <w:tc>
          <w:tcPr>
            <w:tcW w:type="pct" w:w="25%"/>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rFonts w:ascii="Calibri" w:cs="Calibri" w:eastAsia="Calibri" w:hAnsi="Calibri"/>
                <w:b w:val="false"/>
                <w:bCs w:val="false"/>
                <w:color w:val="1F2937"/>
                <w:sz w:val="18"/>
                <w:szCs w:val="18"/>
              </w:rPr>
              <w:t xml:space="preserve">llama3.1:8b</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MA / CEO Layer / Division Managers</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Primary reasoning. MA coordination, Commercial analysis, Board Pack synthesis.</w:t>
            </w:r>
          </w:p>
        </w:tc>
      </w:tr>
      <w:tr>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Llama 3.2 3B</w:t>
            </w:r>
          </w:p>
        </w:tc>
        <w:tc>
          <w:tcPr>
            <w:tcW w:type="pct" w:w="25%"/>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rFonts w:ascii="Calibri" w:cs="Calibri" w:eastAsia="Calibri" w:hAnsi="Calibri"/>
                <w:b w:val="false"/>
                <w:bCs w:val="false"/>
                <w:color w:val="1F2937"/>
                <w:sz w:val="18"/>
                <w:szCs w:val="18"/>
              </w:rPr>
              <w:t xml:space="preserve">llama3.2:latest</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Telegram Router / NLU Intake</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Fast intent parser. Translates plain-English CEO messages into structured Goals.</w:t>
            </w:r>
          </w:p>
        </w:tc>
      </w:tr>
      <w:tr>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Qwen2.5 Coder 7B</w:t>
            </w:r>
          </w:p>
        </w:tc>
        <w:tc>
          <w:tcPr>
            <w:tcW w:type="pct" w:w="25%"/>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rFonts w:ascii="Calibri" w:cs="Calibri" w:eastAsia="Calibri" w:hAnsi="Calibri"/>
                <w:b w:val="false"/>
                <w:bCs w:val="false"/>
                <w:color w:val="1F2937"/>
                <w:sz w:val="18"/>
                <w:szCs w:val="18"/>
              </w:rPr>
              <w:t xml:space="preserve">qwen2.5-coder:7b</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Developer Tool (Stage I)</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ai-capital-group/ scope only. CEO reviews diff before deploy.</w:t>
            </w:r>
          </w:p>
        </w:tc>
      </w:tr>
      <w:tr>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nomic-embed-text</w:t>
            </w:r>
          </w:p>
        </w:tc>
        <w:tc>
          <w:tcPr>
            <w:tcW w:type="pct" w:w="25%"/>
            <w:tcBorders>
              <w:top w:val="single" w:color="BFBFBF" w:sz="4"/>
              <w:left w:val="single" w:color="BFBFBF" w:sz="4"/>
              <w:bottom w:val="single" w:color="BFBFBF" w:sz="4"/>
              <w:right w:val="single" w:color="BFBFBF" w:sz="4"/>
            </w:tcBorders>
            <w:shd w:fill="F2F2F2" w:color="auto" w:val="clear"/>
            <w:vAlign w:val="center"/>
          </w:tcPr>
          <w:p>
            <w:pPr>
              <w:spacing w:after="40" w:before="40"/>
              <w:jc w:val="left"/>
            </w:pPr>
            <w:r>
              <w:rPr>
                <w:rFonts w:ascii="Calibri" w:cs="Calibri" w:eastAsia="Calibri" w:hAnsi="Calibri"/>
                <w:b w:val="false"/>
                <w:bCs w:val="false"/>
                <w:color w:val="1F2937"/>
                <w:sz w:val="18"/>
                <w:szCs w:val="18"/>
              </w:rPr>
              <w:t xml:space="preserve">nomic-embed-text:latest</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Semantic Memory (Stage I+)</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Embedding only. Not generative. Future semantic search.</w:t>
            </w:r>
          </w:p>
        </w:tc>
      </w:tr>
    </w:tbl>
    <w:p>
      <w:r>
        <w:br w:type="page"/>
      </w:r>
    </w:p>
    <w:p>
      <w:pPr>
        <w:pBdr>
          <w:bottom w:val="single" w:color="1F3864" w:sz="6"/>
        </w:pBdr>
        <w:spacing w:after="120" w:before="360"/>
      </w:pPr>
      <w:r>
        <w:rPr>
          <w:rFonts w:ascii="Calibri" w:cs="Calibri" w:eastAsia="Calibri" w:hAnsi="Calibri"/>
          <w:b/>
          <w:bCs/>
          <w:color w:val="1F3864"/>
          <w:sz w:val="36"/>
          <w:szCs w:val="36"/>
        </w:rPr>
        <w:t xml:space="preserve">Stage Plan — A through K</w:t>
      </w:r>
    </w:p>
    <w:p>
      <w:pPr>
        <w:spacing w:after="60" w:before="60"/>
        <w:jc w:val="left"/>
      </w:pPr>
      <w:r>
        <w:rPr>
          <w:rFonts w:ascii="Calibri" w:cs="Calibri" w:eastAsia="Calibri" w:hAnsi="Calibri"/>
          <w:color w:val="1F2937"/>
          <w:sz w:val="22"/>
          <w:szCs w:val="22"/>
        </w:rPr>
        <w:t xml:space="preserve">Critical path: A → B → D → G → H → J → I  |  Parallel: C alongside A/B  |  Gated: K only after A, B, D green  |  Optional: F</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gridCol w:w="100"/>
        <w:gridCol w:w="100"/>
        <w:gridCol w:w="100"/>
      </w:tblGrid>
      <w:tr>
        <w:tc>
          <w:tcPr>
            <w:tcW w:type="pct" w:w="10%"/>
            <w:tcBorders>
              <w:top w:val="single" w:color="BFBFBF" w:sz="4"/>
              <w:left w:val="single" w:color="BFBFBF" w:sz="4"/>
              <w:bottom w:val="single" w:color="BFBFBF" w:sz="4"/>
              <w:right w:val="single" w:color="BFBFBF" w:sz="4"/>
            </w:tcBorders>
            <w:shd w:fill="1F3864" w:color="auto" w:val="clear"/>
            <w:vAlign w:val="center"/>
          </w:tcPr>
          <w:p>
            <w:pPr>
              <w:spacing w:after="40" w:before="40"/>
              <w:jc w:val="center"/>
            </w:pPr>
            <w:r>
              <w:rPr>
                <w:rFonts w:ascii="Calibri" w:cs="Calibri" w:eastAsia="Calibri" w:hAnsi="Calibri"/>
                <w:b/>
                <w:bCs/>
                <w:color w:val="FFFFFF"/>
                <w:sz w:val="20"/>
                <w:szCs w:val="20"/>
              </w:rPr>
              <w:t xml:space="preserve">Stage</w:t>
            </w:r>
          </w:p>
        </w:tc>
        <w:tc>
          <w:tcPr>
            <w:tcW w:type="pct" w:w="38%"/>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Title</w:t>
            </w:r>
          </w:p>
        </w:tc>
        <w:tc>
          <w:tcPr>
            <w:tcW w:type="pct" w:w="15%"/>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Status</w:t>
            </w:r>
          </w:p>
        </w:tc>
        <w:tc>
          <w:tcPr>
            <w:tcW w:type="pct" w:w="12%"/>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Priority</w:t>
            </w:r>
          </w:p>
        </w:tc>
        <w:tc>
          <w:tcPr>
            <w:tcW w:type="pct" w:w="25%"/>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Guardrails</w:t>
            </w:r>
          </w:p>
        </w:tc>
      </w:tr>
      <w:tr>
        <w:tc>
          <w:tcPr>
            <w:tcW w:type="pct" w:w="10%"/>
            <w:tcBorders>
              <w:top w:val="single" w:color="BFBFBF" w:sz="4"/>
              <w:left w:val="single" w:color="BFBFBF" w:sz="4"/>
              <w:bottom w:val="single" w:color="BFBFBF" w:sz="4"/>
              <w:right w:val="single" w:color="BFBFBF" w:sz="4"/>
            </w:tcBorders>
            <w:shd w:fill="D9E2F3" w:color="auto" w:val="clear"/>
            <w:vAlign w:val="center"/>
          </w:tcPr>
          <w:p>
            <w:pPr>
              <w:spacing w:after="40" w:before="40"/>
              <w:jc w:val="center"/>
            </w:pPr>
            <w:r>
              <w:rPr>
                <w:rFonts w:ascii="Calibri" w:cs="Calibri" w:eastAsia="Calibri" w:hAnsi="Calibri"/>
                <w:b/>
                <w:bCs/>
                <w:color w:val="1F2937"/>
                <w:sz w:val="20"/>
                <w:szCs w:val="20"/>
              </w:rPr>
              <w:t xml:space="preserve">A</w:t>
            </w:r>
          </w:p>
        </w:tc>
        <w:tc>
          <w:tcPr>
            <w:tcW w:type="pct" w:w="38%"/>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Telegram + NLU + MA + Compliance Guardian + Silence</w:t>
            </w:r>
          </w:p>
        </w:tc>
        <w:tc>
          <w:tcPr>
            <w:tcW w:type="pct" w:w="1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 NOT STARTED</w:t>
            </w:r>
          </w:p>
        </w:tc>
        <w:tc>
          <w:tcPr>
            <w:tcW w:type="pct" w:w="12%"/>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P0</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w:t>
            </w:r>
          </w:p>
        </w:tc>
      </w:tr>
      <w:tr>
        <w:tc>
          <w:tcPr>
            <w:tcW w:type="pct" w:w="10%"/>
            <w:tcBorders>
              <w:top w:val="single" w:color="BFBFBF" w:sz="4"/>
              <w:left w:val="single" w:color="BFBFBF" w:sz="4"/>
              <w:bottom w:val="single" w:color="BFBFBF" w:sz="4"/>
              <w:right w:val="single" w:color="BFBFBF" w:sz="4"/>
            </w:tcBorders>
            <w:shd w:fill="D9E2F3" w:color="auto" w:val="clear"/>
            <w:vAlign w:val="center"/>
          </w:tcPr>
          <w:p>
            <w:pPr>
              <w:spacing w:after="40" w:before="40"/>
              <w:jc w:val="center"/>
            </w:pPr>
            <w:r>
              <w:rPr>
                <w:rFonts w:ascii="Calibri" w:cs="Calibri" w:eastAsia="Calibri" w:hAnsi="Calibri"/>
                <w:b/>
                <w:bCs/>
                <w:color w:val="1F2937"/>
                <w:sz w:val="20"/>
                <w:szCs w:val="20"/>
              </w:rPr>
              <w:t xml:space="preserve">B</w:t>
            </w:r>
          </w:p>
        </w:tc>
        <w:tc>
          <w:tcPr>
            <w:tcW w:type="pct" w:w="38%"/>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Scheduler Verification &amp; Self-Heal</w:t>
            </w:r>
          </w:p>
        </w:tc>
        <w:tc>
          <w:tcPr>
            <w:tcW w:type="pct" w:w="1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 NOT STARTED</w:t>
            </w:r>
          </w:p>
        </w:tc>
        <w:tc>
          <w:tcPr>
            <w:tcW w:type="pct" w:w="12%"/>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P0</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w:t>
            </w:r>
          </w:p>
        </w:tc>
      </w:tr>
      <w:tr>
        <w:tc>
          <w:tcPr>
            <w:tcW w:type="pct" w:w="10%"/>
            <w:tcBorders>
              <w:top w:val="single" w:color="BFBFBF" w:sz="4"/>
              <w:left w:val="single" w:color="BFBFBF" w:sz="4"/>
              <w:bottom w:val="single" w:color="BFBFBF" w:sz="4"/>
              <w:right w:val="single" w:color="BFBFBF" w:sz="4"/>
            </w:tcBorders>
            <w:shd w:fill="D9E2F3" w:color="auto" w:val="clear"/>
            <w:vAlign w:val="center"/>
          </w:tcPr>
          <w:p>
            <w:pPr>
              <w:spacing w:after="40" w:before="40"/>
              <w:jc w:val="center"/>
            </w:pPr>
            <w:r>
              <w:rPr>
                <w:rFonts w:ascii="Calibri" w:cs="Calibri" w:eastAsia="Calibri" w:hAnsi="Calibri"/>
                <w:b/>
                <w:bCs/>
                <w:color w:val="1F2937"/>
                <w:sz w:val="20"/>
                <w:szCs w:val="20"/>
              </w:rPr>
              <w:t xml:space="preserve">C</w:t>
            </w:r>
          </w:p>
        </w:tc>
        <w:tc>
          <w:tcPr>
            <w:tcW w:type="pct" w:w="38%"/>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Sanitizer &amp; Allowlist Remediation</w:t>
            </w:r>
          </w:p>
        </w:tc>
        <w:tc>
          <w:tcPr>
            <w:tcW w:type="pct" w:w="1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 NOT STARTED</w:t>
            </w:r>
          </w:p>
        </w:tc>
        <w:tc>
          <w:tcPr>
            <w:tcW w:type="pct" w:w="12%"/>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P1 (parallel)</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w:t>
            </w:r>
          </w:p>
        </w:tc>
      </w:tr>
      <w:tr>
        <w:tc>
          <w:tcPr>
            <w:tcW w:type="pct" w:w="10%"/>
            <w:tcBorders>
              <w:top w:val="single" w:color="BFBFBF" w:sz="4"/>
              <w:left w:val="single" w:color="BFBFBF" w:sz="4"/>
              <w:bottom w:val="single" w:color="BFBFBF" w:sz="4"/>
              <w:right w:val="single" w:color="BFBFBF" w:sz="4"/>
            </w:tcBorders>
            <w:shd w:fill="D9E2F3" w:color="auto" w:val="clear"/>
            <w:vAlign w:val="center"/>
          </w:tcPr>
          <w:p>
            <w:pPr>
              <w:spacing w:after="40" w:before="40"/>
              <w:jc w:val="center"/>
            </w:pPr>
            <w:r>
              <w:rPr>
                <w:rFonts w:ascii="Calibri" w:cs="Calibri" w:eastAsia="Calibri" w:hAnsi="Calibri"/>
                <w:b/>
                <w:bCs/>
                <w:color w:val="1F2937"/>
                <w:sz w:val="20"/>
                <w:szCs w:val="20"/>
              </w:rPr>
              <w:t xml:space="preserve">D</w:t>
            </w:r>
          </w:p>
        </w:tc>
        <w:tc>
          <w:tcPr>
            <w:tcW w:type="pct" w:w="38%"/>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Operational Signals → GREEN</w:t>
            </w:r>
          </w:p>
        </w:tc>
        <w:tc>
          <w:tcPr>
            <w:tcW w:type="pct" w:w="1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 NOT STARTED</w:t>
            </w:r>
          </w:p>
        </w:tc>
        <w:tc>
          <w:tcPr>
            <w:tcW w:type="pct" w:w="12%"/>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P1</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Unblock G1</w:t>
            </w:r>
          </w:p>
        </w:tc>
      </w:tr>
      <w:tr>
        <w:tc>
          <w:tcPr>
            <w:tcW w:type="pct" w:w="10%"/>
            <w:tcBorders>
              <w:top w:val="single" w:color="BFBFBF" w:sz="4"/>
              <w:left w:val="single" w:color="BFBFBF" w:sz="4"/>
              <w:bottom w:val="single" w:color="BFBFBF" w:sz="4"/>
              <w:right w:val="single" w:color="BFBFBF" w:sz="4"/>
            </w:tcBorders>
            <w:shd w:fill="D9E2F3" w:color="auto" w:val="clear"/>
            <w:vAlign w:val="center"/>
          </w:tcPr>
          <w:p>
            <w:pPr>
              <w:spacing w:after="40" w:before="40"/>
              <w:jc w:val="center"/>
            </w:pPr>
            <w:r>
              <w:rPr>
                <w:rFonts w:ascii="Calibri" w:cs="Calibri" w:eastAsia="Calibri" w:hAnsi="Calibri"/>
                <w:b/>
                <w:bCs/>
                <w:color w:val="1F2937"/>
                <w:sz w:val="20"/>
                <w:szCs w:val="20"/>
              </w:rPr>
              <w:t xml:space="preserve">G</w:t>
            </w:r>
          </w:p>
        </w:tc>
        <w:tc>
          <w:tcPr>
            <w:tcW w:type="pct" w:w="38%"/>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Commercial Division</w:t>
            </w:r>
          </w:p>
        </w:tc>
        <w:tc>
          <w:tcPr>
            <w:tcW w:type="pct" w:w="1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 NOT STARTED</w:t>
            </w:r>
          </w:p>
        </w:tc>
        <w:tc>
          <w:tcPr>
            <w:tcW w:type="pct" w:w="12%"/>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P1</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G2: one at a time</w:t>
            </w:r>
          </w:p>
        </w:tc>
      </w:tr>
      <w:tr>
        <w:tc>
          <w:tcPr>
            <w:tcW w:type="pct" w:w="10%"/>
            <w:tcBorders>
              <w:top w:val="single" w:color="BFBFBF" w:sz="4"/>
              <w:left w:val="single" w:color="BFBFBF" w:sz="4"/>
              <w:bottom w:val="single" w:color="BFBFBF" w:sz="4"/>
              <w:right w:val="single" w:color="BFBFBF" w:sz="4"/>
            </w:tcBorders>
            <w:shd w:fill="D9E2F3" w:color="auto" w:val="clear"/>
            <w:vAlign w:val="center"/>
          </w:tcPr>
          <w:p>
            <w:pPr>
              <w:spacing w:after="40" w:before="40"/>
              <w:jc w:val="center"/>
            </w:pPr>
            <w:r>
              <w:rPr>
                <w:rFonts w:ascii="Calibri" w:cs="Calibri" w:eastAsia="Calibri" w:hAnsi="Calibri"/>
                <w:b/>
                <w:bCs/>
                <w:color w:val="1F2937"/>
                <w:sz w:val="20"/>
                <w:szCs w:val="20"/>
              </w:rPr>
              <w:t xml:space="preserve">E</w:t>
            </w:r>
          </w:p>
        </w:tc>
        <w:tc>
          <w:tcPr>
            <w:tcW w:type="pct" w:w="38%"/>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Research Division (on-demand first)</w:t>
            </w:r>
          </w:p>
        </w:tc>
        <w:tc>
          <w:tcPr>
            <w:tcW w:type="pct" w:w="1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 NOT STARTED</w:t>
            </w:r>
          </w:p>
        </w:tc>
        <w:tc>
          <w:tcPr>
            <w:tcW w:type="pct" w:w="12%"/>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P2</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G2</w:t>
            </w:r>
          </w:p>
        </w:tc>
      </w:tr>
      <w:tr>
        <w:tc>
          <w:tcPr>
            <w:tcW w:type="pct" w:w="10%"/>
            <w:tcBorders>
              <w:top w:val="single" w:color="BFBFBF" w:sz="4"/>
              <w:left w:val="single" w:color="BFBFBF" w:sz="4"/>
              <w:bottom w:val="single" w:color="BFBFBF" w:sz="4"/>
              <w:right w:val="single" w:color="BFBFBF" w:sz="4"/>
            </w:tcBorders>
            <w:shd w:fill="D9E2F3" w:color="auto" w:val="clear"/>
            <w:vAlign w:val="center"/>
          </w:tcPr>
          <w:p>
            <w:pPr>
              <w:spacing w:after="40" w:before="40"/>
              <w:jc w:val="center"/>
            </w:pPr>
            <w:r>
              <w:rPr>
                <w:rFonts w:ascii="Calibri" w:cs="Calibri" w:eastAsia="Calibri" w:hAnsi="Calibri"/>
                <w:b/>
                <w:bCs/>
                <w:color w:val="1F2937"/>
                <w:sz w:val="20"/>
                <w:szCs w:val="20"/>
              </w:rPr>
              <w:t xml:space="preserve">H</w:t>
            </w:r>
          </w:p>
        </w:tc>
        <w:tc>
          <w:tcPr>
            <w:tcW w:type="pct" w:w="38%"/>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Holding Board v2 + Board Pack upgrade</w:t>
            </w:r>
          </w:p>
        </w:tc>
        <w:tc>
          <w:tcPr>
            <w:tcW w:type="pct" w:w="1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 NOT STARTED</w:t>
            </w:r>
          </w:p>
        </w:tc>
        <w:tc>
          <w:tcPr>
            <w:tcW w:type="pct" w:w="12%"/>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P2</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w:t>
            </w:r>
          </w:p>
        </w:tc>
      </w:tr>
      <w:tr>
        <w:tc>
          <w:tcPr>
            <w:tcW w:type="pct" w:w="10%"/>
            <w:tcBorders>
              <w:top w:val="single" w:color="BFBFBF" w:sz="4"/>
              <w:left w:val="single" w:color="BFBFBF" w:sz="4"/>
              <w:bottom w:val="single" w:color="BFBFBF" w:sz="4"/>
              <w:right w:val="single" w:color="BFBFBF" w:sz="4"/>
            </w:tcBorders>
            <w:shd w:fill="D9E2F3" w:color="auto" w:val="clear"/>
            <w:vAlign w:val="center"/>
          </w:tcPr>
          <w:p>
            <w:pPr>
              <w:spacing w:after="40" w:before="40"/>
              <w:jc w:val="center"/>
            </w:pPr>
            <w:r>
              <w:rPr>
                <w:rFonts w:ascii="Calibri" w:cs="Calibri" w:eastAsia="Calibri" w:hAnsi="Calibri"/>
                <w:b/>
                <w:bCs/>
                <w:color w:val="1F2937"/>
                <w:sz w:val="20"/>
                <w:szCs w:val="20"/>
              </w:rPr>
              <w:t xml:space="preserve">J</w:t>
            </w:r>
          </w:p>
        </w:tc>
        <w:tc>
          <w:tcPr>
            <w:tcW w:type="pct" w:w="38%"/>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Content Studio (light)</w:t>
            </w:r>
          </w:p>
        </w:tc>
        <w:tc>
          <w:tcPr>
            <w:tcW w:type="pct" w:w="1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 NOT STARTED</w:t>
            </w:r>
          </w:p>
        </w:tc>
        <w:tc>
          <w:tcPr>
            <w:tcW w:type="pct" w:w="12%"/>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P2</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G1, G2, G3, G4</w:t>
            </w:r>
          </w:p>
        </w:tc>
      </w:tr>
      <w:tr>
        <w:tc>
          <w:tcPr>
            <w:tcW w:type="pct" w:w="10%"/>
            <w:tcBorders>
              <w:top w:val="single" w:color="BFBFBF" w:sz="4"/>
              <w:left w:val="single" w:color="BFBFBF" w:sz="4"/>
              <w:bottom w:val="single" w:color="BFBFBF" w:sz="4"/>
              <w:right w:val="single" w:color="BFBFBF" w:sz="4"/>
            </w:tcBorders>
            <w:shd w:fill="D9E2F3" w:color="auto" w:val="clear"/>
            <w:vAlign w:val="center"/>
          </w:tcPr>
          <w:p>
            <w:pPr>
              <w:spacing w:after="40" w:before="40"/>
              <w:jc w:val="center"/>
            </w:pPr>
            <w:r>
              <w:rPr>
                <w:rFonts w:ascii="Calibri" w:cs="Calibri" w:eastAsia="Calibri" w:hAnsi="Calibri"/>
                <w:b/>
                <w:bCs/>
                <w:color w:val="1F2937"/>
                <w:sz w:val="20"/>
                <w:szCs w:val="20"/>
              </w:rPr>
              <w:t xml:space="preserve">I</w:t>
            </w:r>
          </w:p>
        </w:tc>
        <w:tc>
          <w:tcPr>
            <w:tcW w:type="pct" w:w="38%"/>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Steady State + Developer Tool + Time-Saved Proof</w:t>
            </w:r>
          </w:p>
        </w:tc>
        <w:tc>
          <w:tcPr>
            <w:tcW w:type="pct" w:w="1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 NOT STARTED</w:t>
            </w:r>
          </w:p>
        </w:tc>
        <w:tc>
          <w:tcPr>
            <w:tcW w:type="pct" w:w="12%"/>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P3</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w:t>
            </w:r>
          </w:p>
        </w:tc>
      </w:tr>
      <w:tr>
        <w:tc>
          <w:tcPr>
            <w:tcW w:type="pct" w:w="10%"/>
            <w:tcBorders>
              <w:top w:val="single" w:color="BFBFBF" w:sz="4"/>
              <w:left w:val="single" w:color="BFBFBF" w:sz="4"/>
              <w:bottom w:val="single" w:color="BFBFBF" w:sz="4"/>
              <w:right w:val="single" w:color="BFBFBF" w:sz="4"/>
            </w:tcBorders>
            <w:shd w:fill="D9E2F3" w:color="auto" w:val="clear"/>
            <w:vAlign w:val="center"/>
          </w:tcPr>
          <w:p>
            <w:pPr>
              <w:spacing w:after="40" w:before="40"/>
              <w:jc w:val="center"/>
            </w:pPr>
            <w:r>
              <w:rPr>
                <w:rFonts w:ascii="Calibri" w:cs="Calibri" w:eastAsia="Calibri" w:hAnsi="Calibri"/>
                <w:b/>
                <w:bCs/>
                <w:color w:val="1F2937"/>
                <w:sz w:val="20"/>
                <w:szCs w:val="20"/>
              </w:rPr>
              <w:t xml:space="preserve">K</w:t>
            </w:r>
          </w:p>
        </w:tc>
        <w:tc>
          <w:tcPr>
            <w:tcW w:type="pct" w:w="38%"/>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Marketing Division</w:t>
            </w:r>
          </w:p>
        </w:tc>
        <w:tc>
          <w:tcPr>
            <w:tcW w:type="pct" w:w="1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 NOT STARTED</w:t>
            </w:r>
          </w:p>
        </w:tc>
        <w:tc>
          <w:tcPr>
            <w:tcW w:type="pct" w:w="12%"/>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P3</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G1 (A+B+D must be green), G2, G3</w:t>
            </w:r>
          </w:p>
        </w:tc>
      </w:tr>
      <w:tr>
        <w:tc>
          <w:tcPr>
            <w:tcW w:type="pct" w:w="10%"/>
            <w:tcBorders>
              <w:top w:val="single" w:color="BFBFBF" w:sz="4"/>
              <w:left w:val="single" w:color="BFBFBF" w:sz="4"/>
              <w:bottom w:val="single" w:color="BFBFBF" w:sz="4"/>
              <w:right w:val="single" w:color="BFBFBF" w:sz="4"/>
            </w:tcBorders>
            <w:shd w:fill="D9E2F3" w:color="auto" w:val="clear"/>
            <w:vAlign w:val="center"/>
          </w:tcPr>
          <w:p>
            <w:pPr>
              <w:spacing w:after="40" w:before="40"/>
              <w:jc w:val="center"/>
            </w:pPr>
            <w:r>
              <w:rPr>
                <w:rFonts w:ascii="Calibri" w:cs="Calibri" w:eastAsia="Calibri" w:hAnsi="Calibri"/>
                <w:b/>
                <w:bCs/>
                <w:color w:val="1F2937"/>
                <w:sz w:val="20"/>
                <w:szCs w:val="20"/>
              </w:rPr>
              <w:t xml:space="preserve">F</w:t>
            </w:r>
          </w:p>
        </w:tc>
        <w:tc>
          <w:tcPr>
            <w:tcW w:type="pct" w:w="38%"/>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Ideas Division (optional)</w:t>
            </w:r>
          </w:p>
        </w:tc>
        <w:tc>
          <w:tcPr>
            <w:tcW w:type="pct" w:w="1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 OPTIONAL</w:t>
            </w:r>
          </w:p>
        </w:tc>
        <w:tc>
          <w:tcPr>
            <w:tcW w:type="pct" w:w="12%"/>
            <w:tcBorders>
              <w:top w:val="single" w:color="BFBFBF" w:sz="4"/>
              <w:left w:val="single" w:color="BFBFBF" w:sz="4"/>
              <w:bottom w:val="single" w:color="BFBFBF" w:sz="4"/>
              <w:right w:val="single" w:color="BFBFBF" w:sz="4"/>
            </w:tcBorders>
            <w:vAlign w:val="center"/>
          </w:tcPr>
          <w:p>
            <w:pPr>
              <w:spacing w:after="40" w:before="40"/>
              <w:jc w:val="center"/>
            </w:pPr>
            <w:r>
              <w:rPr>
                <w:rFonts w:ascii="Calibri" w:cs="Calibri" w:eastAsia="Calibri" w:hAnsi="Calibri"/>
                <w:b/>
                <w:bCs/>
                <w:color w:val="1F2937"/>
                <w:sz w:val="20"/>
                <w:szCs w:val="20"/>
              </w:rPr>
              <w:t xml:space="preserve">P3</w:t>
            </w:r>
          </w:p>
        </w:tc>
        <w:tc>
          <w:tcPr>
            <w:tcW w:type="pct" w:w="2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Once G+K exist</w:t>
            </w:r>
          </w:p>
        </w:tc>
      </w:tr>
    </w:tbl>
    <w:p>
      <w:pPr>
        <w:spacing w:after="40" w:before="40"/>
      </w:pPr>
      <w:r>
        <w:t xml:space="preserve"/>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80%"/>
            <w:tcBorders>
              <w:top w:val="none" w:color="FFFFFF" w:sz="0"/>
              <w:left w:val="none" w:color="FFFFFF" w:sz="0"/>
              <w:bottom w:val="none" w:color="FFFFFF" w:sz="0"/>
              <w:right w:val="none" w:color="FFFFFF" w:sz="0"/>
            </w:tcBorders>
            <w:shd w:fill="1F3864" w:color="auto" w:val="clear"/>
          </w:tcPr>
          <w:p>
            <w:pPr>
              <w:spacing w:after="80" w:before="80"/>
            </w:pPr>
            <w:r>
              <w:rPr>
                <w:rFonts w:ascii="Calibri" w:cs="Calibri" w:eastAsia="Calibri" w:hAnsi="Calibri"/>
                <w:b/>
                <w:bCs/>
                <w:color w:val="FFFFFF"/>
                <w:sz w:val="28"/>
                <w:szCs w:val="28"/>
              </w:rPr>
              <w:t xml:space="preserve">STAGE A  </w:t>
            </w:r>
            <w:r>
              <w:rPr>
                <w:rFonts w:ascii="Calibri" w:cs="Calibri" w:eastAsia="Calibri" w:hAnsi="Calibri"/>
                <w:b/>
                <w:bCs/>
                <w:color w:val="FFFFFF"/>
                <w:sz w:val="28"/>
                <w:szCs w:val="28"/>
              </w:rPr>
              <w:t xml:space="preserve">Telegram + NLU + MA + Compliance Guardian + Silence</w:t>
            </w:r>
          </w:p>
        </w:tc>
        <w:tc>
          <w:tcPr>
            <w:tcBorders>
              <w:top w:val="single" w:color="BFBFBF" w:sz="4"/>
              <w:left w:val="single" w:color="BFBFBF" w:sz="4"/>
              <w:bottom w:val="single" w:color="BFBFBF" w:sz="4"/>
              <w:right w:val="single" w:color="BFBFBF" w:sz="4"/>
            </w:tcBorders>
            <w:shd w:fill="FFC7CE" w:color="auto" w:val="clear"/>
            <w:vAlign w:val="center"/>
          </w:tcPr>
          <w:p>
            <w:pPr>
              <w:spacing w:after="40" w:before="40"/>
              <w:jc w:val="center"/>
            </w:pPr>
            <w:r>
              <w:rPr>
                <w:rFonts w:ascii="Calibri" w:cs="Calibri" w:eastAsia="Calibri" w:hAnsi="Calibri"/>
                <w:b/>
                <w:bCs/>
                <w:color w:val="1F2937"/>
                <w:sz w:val="20"/>
                <w:szCs w:val="20"/>
              </w:rPr>
              <w:t xml:space="preserve">🔴 NOT STARTED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Owner</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Managing Agent + CEO (J)</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Effort</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~5–8 days</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Depends on</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Ollama running, Python 3.10+ on Windows, BOT_TOKEN in .env</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Priority</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P0 — blocks everything</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Loop stages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01 GOAL → 03 APPROVE → 04 EXECUTE</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Models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llama3.2:3b (NLU), llama3.1:8b (MA)</w:t>
            </w:r>
          </w:p>
        </w:tc>
      </w:tr>
    </w:tbl>
    <w:p>
      <w:pPr>
        <w:pStyle w:val="ListParagraph"/>
        <w:numPr>
          <w:ilvl w:val="0"/>
          <w:numId w:val="1"/>
        </w:numPr>
        <w:spacing w:after="40" w:before="40"/>
      </w:pPr>
      <w:r>
        <w:rPr>
          <w:rFonts w:ascii="Calibri" w:cs="Calibri" w:eastAsia="Calibri" w:hAnsi="Calibri"/>
          <w:color w:val="1F2937"/>
          <w:sz w:val="22"/>
          <w:szCs w:val="22"/>
        </w:rPr>
        <w:t xml:space="preserve">· Install python-telegram-bot (pip install python-telegram-bot). Store BOT_TOKEN in .env (git-ignored). No Docker, no broker. (R11)</w:t>
      </w:r>
    </w:p>
    <w:p>
      <w:pPr>
        <w:pStyle w:val="ListParagraph"/>
        <w:numPr>
          <w:ilvl w:val="0"/>
          <w:numId w:val="1"/>
        </w:numPr>
        <w:spacing w:after="40" w:before="40"/>
      </w:pPr>
      <w:r>
        <w:rPr>
          <w:rFonts w:ascii="Calibri" w:cs="Calibri" w:eastAsia="Calibri" w:hAnsi="Calibri"/>
          <w:color w:val="1F2937"/>
          <w:sz w:val="22"/>
          <w:szCs w:val="22"/>
        </w:rPr>
        <w:t xml:space="preserve">· Build NLU intake: llama3.2:3b parses plain-English CEO messages into structured Goal JSON.</w:t>
      </w:r>
    </w:p>
    <w:p>
      <w:pPr>
        <w:pStyle w:val="ListParagraph"/>
        <w:numPr>
          <w:ilvl w:val="0"/>
          <w:numId w:val="1"/>
        </w:numPr>
        <w:spacing w:after="40" w:before="40"/>
      </w:pPr>
      <w:r>
        <w:rPr>
          <w:rFonts w:ascii="Calibri" w:cs="Calibri" w:eastAsia="Calibri" w:hAnsi="Calibri"/>
          <w:color w:val="1F2937"/>
          <w:sz w:val="22"/>
          <w:szCs w:val="22"/>
        </w:rPr>
        <w:t xml:space="preserve">· Wire MA: llama3.1:8b receives Goal, routes to correct division, applies R1–R10 check.</w:t>
      </w:r>
    </w:p>
    <w:p>
      <w:pPr>
        <w:pStyle w:val="ListParagraph"/>
        <w:numPr>
          <w:ilvl w:val="0"/>
          <w:numId w:val="1"/>
        </w:numPr>
        <w:spacing w:after="40" w:before="40"/>
      </w:pPr>
      <w:r>
        <w:rPr>
          <w:rFonts w:ascii="Calibri" w:cs="Calibri" w:eastAsia="Calibri" w:hAnsi="Calibri"/>
          <w:color w:val="1F2937"/>
          <w:sz w:val="22"/>
          <w:szCs w:val="22"/>
        </w:rPr>
        <w:t xml:space="preserve">· Build Compliance Guardian: cross-cutting agent that vets every plan before Stage 04.</w:t>
      </w:r>
    </w:p>
    <w:p>
      <w:pPr>
        <w:pStyle w:val="ListParagraph"/>
        <w:numPr>
          <w:ilvl w:val="0"/>
          <w:numId w:val="1"/>
        </w:numPr>
        <w:spacing w:after="40" w:before="40"/>
      </w:pPr>
      <w:r>
        <w:rPr>
          <w:rFonts w:ascii="Calibri" w:cs="Calibri" w:eastAsia="Calibri" w:hAnsi="Calibri"/>
          <w:color w:val="1F2937"/>
          <w:sz w:val="22"/>
          <w:szCs w:val="22"/>
        </w:rPr>
        <w:t xml:space="preserve">· Implement R10 silence policy: MA does not speak unless decision pending, status changed, or 7 days elapsed.</w:t>
      </w:r>
    </w:p>
    <w:p>
      <w:pPr>
        <w:pStyle w:val="ListParagraph"/>
        <w:numPr>
          <w:ilvl w:val="0"/>
          <w:numId w:val="1"/>
        </w:numPr>
        <w:spacing w:after="40" w:before="40"/>
      </w:pPr>
      <w:r>
        <w:rPr>
          <w:rFonts w:ascii="Calibri" w:cs="Calibri" w:eastAsia="Calibri" w:hAnsi="Calibri"/>
          <w:color w:val="1F2937"/>
          <w:sz w:val="22"/>
          <w:szCs w:val="22"/>
        </w:rPr>
        <w:t xml:space="preserve">· Test: send 'check trading bot status' in Telegram → MA routes → division responds → report comes back.</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80%"/>
            <w:tcBorders>
              <w:top w:val="none" w:color="FFFFFF" w:sz="0"/>
              <w:left w:val="none" w:color="FFFFFF" w:sz="0"/>
              <w:bottom w:val="none" w:color="FFFFFF" w:sz="0"/>
              <w:right w:val="none" w:color="FFFFFF" w:sz="0"/>
            </w:tcBorders>
            <w:shd w:fill="1F3864" w:color="auto" w:val="clear"/>
          </w:tcPr>
          <w:p>
            <w:pPr>
              <w:spacing w:after="80" w:before="80"/>
            </w:pPr>
            <w:r>
              <w:rPr>
                <w:rFonts w:ascii="Calibri" w:cs="Calibri" w:eastAsia="Calibri" w:hAnsi="Calibri"/>
                <w:b/>
                <w:bCs/>
                <w:color w:val="FFFFFF"/>
                <w:sz w:val="28"/>
                <w:szCs w:val="28"/>
              </w:rPr>
              <w:t xml:space="preserve">STAGE B  </w:t>
            </w:r>
            <w:r>
              <w:rPr>
                <w:rFonts w:ascii="Calibri" w:cs="Calibri" w:eastAsia="Calibri" w:hAnsi="Calibri"/>
                <w:b/>
                <w:bCs/>
                <w:color w:val="FFFFFF"/>
                <w:sz w:val="28"/>
                <w:szCs w:val="28"/>
              </w:rPr>
              <w:t xml:space="preserve">Scheduler Verification &amp; Self-Heal</w:t>
            </w:r>
          </w:p>
        </w:tc>
        <w:tc>
          <w:tcPr>
            <w:tcBorders>
              <w:top w:val="single" w:color="BFBFBF" w:sz="4"/>
              <w:left w:val="single" w:color="BFBFBF" w:sz="4"/>
              <w:bottom w:val="single" w:color="BFBFBF" w:sz="4"/>
              <w:right w:val="single" w:color="BFBFBF" w:sz="4"/>
            </w:tcBorders>
            <w:shd w:fill="FFC7CE" w:color="auto" w:val="clear"/>
            <w:vAlign w:val="center"/>
          </w:tcPr>
          <w:p>
            <w:pPr>
              <w:spacing w:after="40" w:before="40"/>
              <w:jc w:val="center"/>
            </w:pPr>
            <w:r>
              <w:rPr>
                <w:rFonts w:ascii="Calibri" w:cs="Calibri" w:eastAsia="Calibri" w:hAnsi="Calibri"/>
                <w:b/>
                <w:bCs/>
                <w:color w:val="1F2937"/>
                <w:sz w:val="20"/>
                <w:szCs w:val="20"/>
              </w:rPr>
              <w:t xml:space="preserve">🔴 NOT STARTED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Owner</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Managing Agent</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Effort</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~2–3 days</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Depends on</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Stage A</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Priority</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P0</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Loop stages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04 EXECUTE → 05 REPORT</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Models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llama3.1:8b</w:t>
            </w:r>
          </w:p>
        </w:tc>
      </w:tr>
    </w:tbl>
    <w:p>
      <w:pPr>
        <w:pStyle w:val="ListParagraph"/>
        <w:numPr>
          <w:ilvl w:val="0"/>
          <w:numId w:val="1"/>
        </w:numPr>
        <w:spacing w:after="40" w:before="40"/>
      </w:pPr>
      <w:r>
        <w:rPr>
          <w:rFonts w:ascii="Calibri" w:cs="Calibri" w:eastAsia="Calibri" w:hAnsi="Calibri"/>
          <w:color w:val="1F2937"/>
          <w:sz w:val="22"/>
          <w:szCs w:val="22"/>
        </w:rPr>
        <w:t xml:space="preserve">· Verify heartbeat / HEARTBEAT.md scheduler is firing on correct intervals.</w:t>
      </w:r>
    </w:p>
    <w:p>
      <w:pPr>
        <w:pStyle w:val="ListParagraph"/>
        <w:numPr>
          <w:ilvl w:val="0"/>
          <w:numId w:val="1"/>
        </w:numPr>
        <w:spacing w:after="40" w:before="40"/>
      </w:pPr>
      <w:r>
        <w:rPr>
          <w:rFonts w:ascii="Calibri" w:cs="Calibri" w:eastAsia="Calibri" w:hAnsi="Calibri"/>
          <w:color w:val="1F2937"/>
          <w:sz w:val="22"/>
          <w:szCs w:val="22"/>
        </w:rPr>
        <w:t xml:space="preserve">· Add self-heal: if a scheduled job misses, MA detects and re-fires within 15 min.</w:t>
      </w:r>
    </w:p>
    <w:p>
      <w:pPr>
        <w:pStyle w:val="ListParagraph"/>
        <w:numPr>
          <w:ilvl w:val="0"/>
          <w:numId w:val="1"/>
        </w:numPr>
        <w:spacing w:after="40" w:before="40"/>
      </w:pPr>
      <w:r>
        <w:rPr>
          <w:rFonts w:ascii="Calibri" w:cs="Calibri" w:eastAsia="Calibri" w:hAnsi="Calibri"/>
          <w:color w:val="1F2937"/>
          <w:sz w:val="22"/>
          <w:szCs w:val="22"/>
        </w:rPr>
        <w:t xml:space="preserve">· Log all scheduler events to artifacts/scheduler_log.json.</w:t>
      </w:r>
    </w:p>
    <w:p>
      <w:pPr>
        <w:pStyle w:val="ListParagraph"/>
        <w:numPr>
          <w:ilvl w:val="0"/>
          <w:numId w:val="1"/>
        </w:numPr>
        <w:spacing w:after="40" w:before="40"/>
      </w:pPr>
      <w:r>
        <w:rPr>
          <w:rFonts w:ascii="Calibri" w:cs="Calibri" w:eastAsia="Calibri" w:hAnsi="Calibri"/>
          <w:color w:val="1F2937"/>
          <w:sz w:val="22"/>
          <w:szCs w:val="22"/>
        </w:rPr>
        <w:t xml:space="preserve">· Test: kill a scheduled task manually, verify MA detects and alerts within 15 min.</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80%"/>
            <w:tcBorders>
              <w:top w:val="none" w:color="FFFFFF" w:sz="0"/>
              <w:left w:val="none" w:color="FFFFFF" w:sz="0"/>
              <w:bottom w:val="none" w:color="FFFFFF" w:sz="0"/>
              <w:right w:val="none" w:color="FFFFFF" w:sz="0"/>
            </w:tcBorders>
            <w:shd w:fill="1F3864" w:color="auto" w:val="clear"/>
          </w:tcPr>
          <w:p>
            <w:pPr>
              <w:spacing w:after="80" w:before="80"/>
            </w:pPr>
            <w:r>
              <w:rPr>
                <w:rFonts w:ascii="Calibri" w:cs="Calibri" w:eastAsia="Calibri" w:hAnsi="Calibri"/>
                <w:b/>
                <w:bCs/>
                <w:color w:val="FFFFFF"/>
                <w:sz w:val="28"/>
                <w:szCs w:val="28"/>
              </w:rPr>
              <w:t xml:space="preserve">STAGE C  </w:t>
            </w:r>
            <w:r>
              <w:rPr>
                <w:rFonts w:ascii="Calibri" w:cs="Calibri" w:eastAsia="Calibri" w:hAnsi="Calibri"/>
                <w:b/>
                <w:bCs/>
                <w:color w:val="FFFFFF"/>
                <w:sz w:val="28"/>
                <w:szCs w:val="28"/>
              </w:rPr>
              <w:t xml:space="preserve">Sanitizer &amp; Allowlist Remediation</w:t>
            </w:r>
          </w:p>
        </w:tc>
        <w:tc>
          <w:tcPr>
            <w:tcBorders>
              <w:top w:val="single" w:color="BFBFBF" w:sz="4"/>
              <w:left w:val="single" w:color="BFBFBF" w:sz="4"/>
              <w:bottom w:val="single" w:color="BFBFBF" w:sz="4"/>
              <w:right w:val="single" w:color="BFBFBF" w:sz="4"/>
            </w:tcBorders>
            <w:shd w:fill="FFC7CE" w:color="auto" w:val="clear"/>
            <w:vAlign w:val="center"/>
          </w:tcPr>
          <w:p>
            <w:pPr>
              <w:spacing w:after="40" w:before="40"/>
              <w:jc w:val="center"/>
            </w:pPr>
            <w:r>
              <w:rPr>
                <w:rFonts w:ascii="Calibri" w:cs="Calibri" w:eastAsia="Calibri" w:hAnsi="Calibri"/>
                <w:b/>
                <w:bCs/>
                <w:color w:val="1F2937"/>
                <w:sz w:val="20"/>
                <w:szCs w:val="20"/>
              </w:rPr>
              <w:t xml:space="preserve">🔴 NOT STARTED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Owner</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Developer Tool + CEO review</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Effort</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~2–3 days</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Depends on</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Can run parallel with A/B</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Priority</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P1 (parallel)</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Loop stages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02 PLAN → 03 APPROVE → 04 EXECUTE</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Models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qwen2.5-coder:7b (Developer Tool)</w:t>
            </w:r>
          </w:p>
        </w:tc>
      </w:tr>
    </w:tbl>
    <w:p>
      <w:pPr>
        <w:pStyle w:val="ListParagraph"/>
        <w:numPr>
          <w:ilvl w:val="0"/>
          <w:numId w:val="1"/>
        </w:numPr>
        <w:spacing w:after="40" w:before="40"/>
      </w:pPr>
      <w:r>
        <w:rPr>
          <w:rFonts w:ascii="Calibri" w:cs="Calibri" w:eastAsia="Calibri" w:hAnsi="Calibri"/>
          <w:color w:val="1F2937"/>
          <w:sz w:val="22"/>
          <w:szCs w:val="22"/>
        </w:rPr>
        <w:t xml:space="preserve">· Audit all tool calls: identify any external API calls, cloud references, or out-of-scope file writes.</w:t>
      </w:r>
    </w:p>
    <w:p>
      <w:pPr>
        <w:pStyle w:val="ListParagraph"/>
        <w:numPr>
          <w:ilvl w:val="0"/>
          <w:numId w:val="1"/>
        </w:numPr>
        <w:spacing w:after="40" w:before="40"/>
      </w:pPr>
      <w:r>
        <w:rPr>
          <w:rFonts w:ascii="Calibri" w:cs="Calibri" w:eastAsia="Calibri" w:hAnsi="Calibri"/>
          <w:color w:val="1F2937"/>
          <w:sz w:val="22"/>
          <w:szCs w:val="22"/>
        </w:rPr>
        <w:t xml:space="preserve">· Build sanitizer: strips any non-local model references from prompts before inference.</w:t>
      </w:r>
    </w:p>
    <w:p>
      <w:pPr>
        <w:pStyle w:val="ListParagraph"/>
        <w:numPr>
          <w:ilvl w:val="0"/>
          <w:numId w:val="1"/>
        </w:numPr>
        <w:spacing w:after="40" w:before="40"/>
      </w:pPr>
      <w:r>
        <w:rPr>
          <w:rFonts w:ascii="Calibri" w:cs="Calibri" w:eastAsia="Calibri" w:hAnsi="Calibri"/>
          <w:color w:val="1F2937"/>
          <w:sz w:val="22"/>
          <w:szCs w:val="22"/>
        </w:rPr>
        <w:t xml:space="preserve">· Build allowlist: only permitted tool paths and domains can be called by any agent.</w:t>
      </w:r>
    </w:p>
    <w:p>
      <w:pPr>
        <w:pStyle w:val="ListParagraph"/>
        <w:numPr>
          <w:ilvl w:val="0"/>
          <w:numId w:val="1"/>
        </w:numPr>
        <w:spacing w:after="40" w:before="40"/>
      </w:pPr>
      <w:r>
        <w:rPr>
          <w:rFonts w:ascii="Calibri" w:cs="Calibri" w:eastAsia="Calibri" w:hAnsi="Calibri"/>
          <w:color w:val="1F2937"/>
          <w:sz w:val="22"/>
          <w:szCs w:val="22"/>
        </w:rPr>
        <w:t xml:space="preserve">· CEO reviews diff of all changes before deploy (R8).</w:t>
      </w:r>
    </w:p>
    <w:p>
      <w:pPr>
        <w:pStyle w:val="ListParagraph"/>
        <w:numPr>
          <w:ilvl w:val="0"/>
          <w:numId w:val="1"/>
        </w:numPr>
        <w:spacing w:after="40" w:before="40"/>
      </w:pPr>
      <w:r>
        <w:rPr>
          <w:rFonts w:ascii="Calibri" w:cs="Calibri" w:eastAsia="Calibri" w:hAnsi="Calibri"/>
          <w:color w:val="1F2937"/>
          <w:sz w:val="22"/>
          <w:szCs w:val="22"/>
        </w:rPr>
        <w:t xml:space="preserve">· Test: attempt to call a disallowed endpoint → sanitizer blocks → MA logs → CEO alerted.</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80%"/>
            <w:tcBorders>
              <w:top w:val="none" w:color="FFFFFF" w:sz="0"/>
              <w:left w:val="none" w:color="FFFFFF" w:sz="0"/>
              <w:bottom w:val="none" w:color="FFFFFF" w:sz="0"/>
              <w:right w:val="none" w:color="FFFFFF" w:sz="0"/>
            </w:tcBorders>
            <w:shd w:fill="1F3864" w:color="auto" w:val="clear"/>
          </w:tcPr>
          <w:p>
            <w:pPr>
              <w:spacing w:after="80" w:before="80"/>
            </w:pPr>
            <w:r>
              <w:rPr>
                <w:rFonts w:ascii="Calibri" w:cs="Calibri" w:eastAsia="Calibri" w:hAnsi="Calibri"/>
                <w:b/>
                <w:bCs/>
                <w:color w:val="FFFFFF"/>
                <w:sz w:val="28"/>
                <w:szCs w:val="28"/>
              </w:rPr>
              <w:t xml:space="preserve">STAGE D  </w:t>
            </w:r>
            <w:r>
              <w:rPr>
                <w:rFonts w:ascii="Calibri" w:cs="Calibri" w:eastAsia="Calibri" w:hAnsi="Calibri"/>
                <w:b/>
                <w:bCs/>
                <w:color w:val="FFFFFF"/>
                <w:sz w:val="28"/>
                <w:szCs w:val="28"/>
              </w:rPr>
              <w:t xml:space="preserve">Operational Signals → GREEN</w:t>
            </w:r>
          </w:p>
        </w:tc>
        <w:tc>
          <w:tcPr>
            <w:tcBorders>
              <w:top w:val="single" w:color="BFBFBF" w:sz="4"/>
              <w:left w:val="single" w:color="BFBFBF" w:sz="4"/>
              <w:bottom w:val="single" w:color="BFBFBF" w:sz="4"/>
              <w:right w:val="single" w:color="BFBFBF" w:sz="4"/>
            </w:tcBorders>
            <w:shd w:fill="FFC7CE" w:color="auto" w:val="clear"/>
            <w:vAlign w:val="center"/>
          </w:tcPr>
          <w:p>
            <w:pPr>
              <w:spacing w:after="40" w:before="40"/>
              <w:jc w:val="center"/>
            </w:pPr>
            <w:r>
              <w:rPr>
                <w:rFonts w:ascii="Calibri" w:cs="Calibri" w:eastAsia="Calibri" w:hAnsi="Calibri"/>
                <w:b/>
                <w:bCs/>
                <w:color w:val="1F2937"/>
                <w:sz w:val="20"/>
                <w:szCs w:val="20"/>
              </w:rPr>
              <w:t xml:space="preserve">🔴 NOT STARTED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Owner</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Trading Division + Websites Division</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Effort</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~3–5 days</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Depends on</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Stage A, Stage B</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Priority</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P1 — unblocks G1</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Loop stages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All six stages</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Models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llama3.1:8b</w:t>
            </w:r>
          </w:p>
        </w:tc>
      </w:tr>
    </w:tbl>
    <w:p>
      <w:pPr>
        <w:pStyle w:val="ListParagraph"/>
        <w:numPr>
          <w:ilvl w:val="0"/>
          <w:numId w:val="1"/>
        </w:numPr>
        <w:spacing w:after="40" w:before="40"/>
      </w:pPr>
      <w:r>
        <w:rPr>
          <w:rFonts w:ascii="Calibri" w:cs="Calibri" w:eastAsia="Calibri" w:hAnsi="Calibri"/>
          <w:color w:val="1F2937"/>
          <w:sz w:val="22"/>
          <w:szCs w:val="22"/>
        </w:rPr>
        <w:t xml:space="preserve">· Fix Polymarket recency stale signal — update data feed or polling interval.</w:t>
      </w:r>
    </w:p>
    <w:p>
      <w:pPr>
        <w:pStyle w:val="ListParagraph"/>
        <w:numPr>
          <w:ilvl w:val="0"/>
          <w:numId w:val="1"/>
        </w:numPr>
        <w:spacing w:after="40" w:before="40"/>
      </w:pPr>
      <w:r>
        <w:rPr>
          <w:rFonts w:ascii="Calibri" w:cs="Calibri" w:eastAsia="Calibri" w:hAnsi="Calibri"/>
          <w:color w:val="1F2937"/>
          <w:sz w:val="22"/>
          <w:szCs w:val="22"/>
        </w:rPr>
        <w:t xml:space="preserve">· Fix Websites division brief freshness issue — ensure content signals current.</w:t>
      </w:r>
    </w:p>
    <w:p>
      <w:pPr>
        <w:pStyle w:val="ListParagraph"/>
        <w:numPr>
          <w:ilvl w:val="0"/>
          <w:numId w:val="1"/>
        </w:numPr>
        <w:spacing w:after="40" w:before="40"/>
      </w:pPr>
      <w:r>
        <w:rPr>
          <w:rFonts w:ascii="Calibri" w:cs="Calibri" w:eastAsia="Calibri" w:hAnsi="Calibri"/>
          <w:color w:val="1F2937"/>
          <w:sz w:val="22"/>
          <w:szCs w:val="22"/>
        </w:rPr>
        <w:t xml:space="preserve">· Both divisions must report GREEN status for two consecutive daily briefs.</w:t>
      </w:r>
    </w:p>
    <w:p>
      <w:pPr>
        <w:pStyle w:val="ListParagraph"/>
        <w:numPr>
          <w:ilvl w:val="0"/>
          <w:numId w:val="1"/>
        </w:numPr>
        <w:spacing w:after="40" w:before="40"/>
      </w:pPr>
      <w:r>
        <w:rPr>
          <w:rFonts w:ascii="Calibri" w:cs="Calibri" w:eastAsia="Calibri" w:hAnsi="Calibri"/>
          <w:color w:val="1F2937"/>
          <w:sz w:val="22"/>
          <w:szCs w:val="22"/>
        </w:rPr>
        <w:t xml:space="preserve">· MA confirms GREEN status to CEO. G1 unblocked once both are green.</w:t>
      </w:r>
    </w:p>
    <w:p>
      <w:pPr>
        <w:pStyle w:val="ListParagraph"/>
        <w:numPr>
          <w:ilvl w:val="0"/>
          <w:numId w:val="1"/>
        </w:numPr>
        <w:spacing w:after="40" w:before="40"/>
      </w:pPr>
      <w:r>
        <w:rPr>
          <w:rFonts w:ascii="Calibri" w:cs="Calibri" w:eastAsia="Calibri" w:hAnsi="Calibri"/>
          <w:color w:val="1F2937"/>
          <w:sz w:val="22"/>
          <w:szCs w:val="22"/>
        </w:rPr>
        <w:t xml:space="preserve">· Test: daily brief shows Trading=GREEN, Websites=GREEN for 2 days running.</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80%"/>
            <w:tcBorders>
              <w:top w:val="none" w:color="FFFFFF" w:sz="0"/>
              <w:left w:val="none" w:color="FFFFFF" w:sz="0"/>
              <w:bottom w:val="none" w:color="FFFFFF" w:sz="0"/>
              <w:right w:val="none" w:color="FFFFFF" w:sz="0"/>
            </w:tcBorders>
            <w:shd w:fill="C55A11" w:color="auto" w:val="clear"/>
          </w:tcPr>
          <w:p>
            <w:pPr>
              <w:spacing w:after="80" w:before="80"/>
            </w:pPr>
            <w:r>
              <w:rPr>
                <w:rFonts w:ascii="Calibri" w:cs="Calibri" w:eastAsia="Calibri" w:hAnsi="Calibri"/>
                <w:b/>
                <w:bCs/>
                <w:color w:val="FFFFFF"/>
                <w:sz w:val="28"/>
                <w:szCs w:val="28"/>
              </w:rPr>
              <w:t xml:space="preserve">STAGE G  </w:t>
            </w:r>
            <w:r>
              <w:rPr>
                <w:rFonts w:ascii="Calibri" w:cs="Calibri" w:eastAsia="Calibri" w:hAnsi="Calibri"/>
                <w:b/>
                <w:bCs/>
                <w:color w:val="FFFFFF"/>
                <w:sz w:val="28"/>
                <w:szCs w:val="28"/>
              </w:rPr>
              <w:t xml:space="preserve">Commercial Division</w:t>
            </w:r>
            <w:r>
              <w:rPr>
                <w:rFonts w:ascii="Calibri" w:cs="Calibri" w:eastAsia="Calibri" w:hAnsi="Calibri"/>
                <w:color w:val="FFD966"/>
                <w:sz w:val="18"/>
                <w:szCs w:val="18"/>
              </w:rPr>
              <w:t xml:space="preserve">  ★ NEW / ENHANCED IN v5</w:t>
            </w:r>
          </w:p>
        </w:tc>
        <w:tc>
          <w:tcPr>
            <w:tcBorders>
              <w:top w:val="single" w:color="BFBFBF" w:sz="4"/>
              <w:left w:val="single" w:color="BFBFBF" w:sz="4"/>
              <w:bottom w:val="single" w:color="BFBFBF" w:sz="4"/>
              <w:right w:val="single" w:color="BFBFBF" w:sz="4"/>
            </w:tcBorders>
            <w:shd w:fill="FFC7CE" w:color="auto" w:val="clear"/>
            <w:vAlign w:val="center"/>
          </w:tcPr>
          <w:p>
            <w:pPr>
              <w:spacing w:after="40" w:before="40"/>
              <w:jc w:val="center"/>
            </w:pPr>
            <w:r>
              <w:rPr>
                <w:rFonts w:ascii="Calibri" w:cs="Calibri" w:eastAsia="Calibri" w:hAnsi="Calibri"/>
                <w:b/>
                <w:bCs/>
                <w:color w:val="1F2937"/>
                <w:sz w:val="20"/>
                <w:szCs w:val="20"/>
              </w:rPr>
              <w:t xml:space="preserve">🔴 NOT STARTED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Owner</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Commercial Division (new)</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Effort</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~5–7 days</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Depends on</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Stage A, Stage B; G2: one at a time</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Priority</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P1</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Loop stages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02 PLAN → 03 APPROVE (Commercial scoring gate)</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Models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llama3.1:8b + Python arithmetic tools</w:t>
            </w:r>
          </w:p>
        </w:tc>
      </w:tr>
    </w:tbl>
    <w:p>
      <w:pPr>
        <w:pStyle w:val="ListParagraph"/>
        <w:numPr>
          <w:ilvl w:val="0"/>
          <w:numId w:val="1"/>
        </w:numPr>
        <w:spacing w:after="40" w:before="40"/>
      </w:pPr>
      <w:r>
        <w:rPr>
          <w:rFonts w:ascii="Calibri" w:cs="Calibri" w:eastAsia="Calibri" w:hAnsi="Calibri"/>
          <w:color w:val="1F2937"/>
          <w:sz w:val="22"/>
          <w:szCs w:val="22"/>
        </w:rPr>
        <w:t xml:space="preserve">· Create Commercial division config and crew. Model: llama3.1:8b.</w:t>
      </w:r>
    </w:p>
    <w:p>
      <w:pPr>
        <w:pStyle w:val="ListParagraph"/>
        <w:numPr>
          <w:ilvl w:val="0"/>
          <w:numId w:val="1"/>
        </w:numPr>
        <w:spacing w:after="40" w:before="40"/>
      </w:pPr>
      <w:r>
        <w:rPr>
          <w:rFonts w:ascii="Calibri" w:cs="Calibri" w:eastAsia="Calibri" w:hAnsi="Calibri"/>
          <w:color w:val="1F2937"/>
          <w:sz w:val="22"/>
          <w:szCs w:val="22"/>
        </w:rPr>
        <w:t xml:space="preserve">· Implement Finance Reporting sub-function: daily PNL roll-up, weekly P&amp;L statement.</w:t>
      </w:r>
    </w:p>
    <w:p>
      <w:pPr>
        <w:pStyle w:val="ListParagraph"/>
        <w:numPr>
          <w:ilvl w:val="0"/>
          <w:numId w:val="1"/>
        </w:numPr>
        <w:spacing w:after="40" w:before="40"/>
      </w:pPr>
      <w:r>
        <w:rPr>
          <w:rFonts w:ascii="Calibri" w:cs="Calibri" w:eastAsia="Calibri" w:hAnsi="Calibri"/>
          <w:color w:val="1F2937"/>
          <w:sz w:val="22"/>
          <w:szCs w:val="22"/>
        </w:rPr>
        <w:t xml:space="preserve">· Implement Business Case / Feasibility: go/no-go assessment template with all 5 KPI fields.</w:t>
      </w:r>
    </w:p>
    <w:p>
      <w:pPr>
        <w:pStyle w:val="ListParagraph"/>
        <w:numPr>
          <w:ilvl w:val="0"/>
          <w:numId w:val="1"/>
        </w:numPr>
        <w:spacing w:after="40" w:before="40"/>
      </w:pPr>
      <w:r>
        <w:rPr>
          <w:rFonts w:ascii="Calibri" w:cs="Calibri" w:eastAsia="Calibri" w:hAnsi="Calibri"/>
          <w:color w:val="1F2937"/>
          <w:sz w:val="22"/>
          <w:szCs w:val="22"/>
        </w:rPr>
        <w:t xml:space="preserve">· Implement ROI &amp; Impact: scoring rubric, upside/effort/confidence fields, scenario modelling.</w:t>
      </w:r>
    </w:p>
    <w:p>
      <w:pPr>
        <w:pStyle w:val="ListParagraph"/>
        <w:numPr>
          <w:ilvl w:val="0"/>
          <w:numId w:val="1"/>
        </w:numPr>
        <w:spacing w:after="40" w:before="40"/>
      </w:pPr>
      <w:r>
        <w:rPr>
          <w:rFonts w:ascii="Calibri" w:cs="Calibri" w:eastAsia="Calibri" w:hAnsi="Calibri"/>
          <w:color w:val="1F2937"/>
          <w:sz w:val="22"/>
          <w:szCs w:val="22"/>
        </w:rPr>
        <w:t xml:space="preserve">· Implement Risk Monitoring: drawdown alert thresholds, cost spike detection.</w:t>
      </w:r>
    </w:p>
    <w:p>
      <w:pPr>
        <w:pStyle w:val="ListParagraph"/>
        <w:numPr>
          <w:ilvl w:val="0"/>
          <w:numId w:val="1"/>
        </w:numPr>
        <w:spacing w:after="40" w:before="40"/>
      </w:pPr>
      <w:r>
        <w:rPr>
          <w:rFonts w:ascii="Calibri" w:cs="Calibri" w:eastAsia="Calibri" w:hAnsi="Calibri"/>
          <w:color w:val="1F2937"/>
          <w:sz w:val="22"/>
          <w:szCs w:val="22"/>
        </w:rPr>
        <w:t xml:space="preserve">· Wire Commercial scoring gate: any new initiative must pass through Commercial before Board Pack.</w:t>
      </w:r>
    </w:p>
    <w:p>
      <w:pPr>
        <w:pStyle w:val="ListParagraph"/>
        <w:numPr>
          <w:ilvl w:val="0"/>
          <w:numId w:val="1"/>
        </w:numPr>
        <w:spacing w:after="40" w:before="40"/>
      </w:pPr>
      <w:r>
        <w:rPr>
          <w:rFonts w:ascii="Calibri" w:cs="Calibri" w:eastAsia="Calibri" w:hAnsi="Calibri"/>
          <w:color w:val="1F2937"/>
          <w:sz w:val="22"/>
          <w:szCs w:val="22"/>
        </w:rPr>
        <w:t xml:space="preserve">· All arithmetic via Python tools — never ask the LLM to calculate numbers.</w:t>
      </w:r>
    </w:p>
    <w:p>
      <w:pPr>
        <w:pStyle w:val="ListParagraph"/>
        <w:numPr>
          <w:ilvl w:val="0"/>
          <w:numId w:val="1"/>
        </w:numPr>
        <w:spacing w:after="40" w:before="40"/>
      </w:pPr>
      <w:r>
        <w:rPr>
          <w:rFonts w:ascii="Calibri" w:cs="Calibri" w:eastAsia="Calibri" w:hAnsi="Calibri"/>
          <w:color w:val="1F2937"/>
          <w:sz w:val="22"/>
          <w:szCs w:val="22"/>
        </w:rPr>
        <w:t xml:space="preserve">· Test: submit a test initiative → Commercial scores it → Board Pack blocked if score missing.</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80%"/>
            <w:tcBorders>
              <w:top w:val="none" w:color="FFFFFF" w:sz="0"/>
              <w:left w:val="none" w:color="FFFFFF" w:sz="0"/>
              <w:bottom w:val="none" w:color="FFFFFF" w:sz="0"/>
              <w:right w:val="none" w:color="FFFFFF" w:sz="0"/>
            </w:tcBorders>
            <w:shd w:fill="1F3864" w:color="auto" w:val="clear"/>
          </w:tcPr>
          <w:p>
            <w:pPr>
              <w:spacing w:after="80" w:before="80"/>
            </w:pPr>
            <w:r>
              <w:rPr>
                <w:rFonts w:ascii="Calibri" w:cs="Calibri" w:eastAsia="Calibri" w:hAnsi="Calibri"/>
                <w:b/>
                <w:bCs/>
                <w:color w:val="FFFFFF"/>
                <w:sz w:val="28"/>
                <w:szCs w:val="28"/>
              </w:rPr>
              <w:t xml:space="preserve">STAGE E  </w:t>
            </w:r>
            <w:r>
              <w:rPr>
                <w:rFonts w:ascii="Calibri" w:cs="Calibri" w:eastAsia="Calibri" w:hAnsi="Calibri"/>
                <w:b/>
                <w:bCs/>
                <w:color w:val="FFFFFF"/>
                <w:sz w:val="28"/>
                <w:szCs w:val="28"/>
              </w:rPr>
              <w:t xml:space="preserve">Research Division (on-demand first)</w:t>
            </w:r>
          </w:p>
        </w:tc>
        <w:tc>
          <w:tcPr>
            <w:tcBorders>
              <w:top w:val="single" w:color="BFBFBF" w:sz="4"/>
              <w:left w:val="single" w:color="BFBFBF" w:sz="4"/>
              <w:bottom w:val="single" w:color="BFBFBF" w:sz="4"/>
              <w:right w:val="single" w:color="BFBFBF" w:sz="4"/>
            </w:tcBorders>
            <w:shd w:fill="FFC7CE" w:color="auto" w:val="clear"/>
            <w:vAlign w:val="center"/>
          </w:tcPr>
          <w:p>
            <w:pPr>
              <w:spacing w:after="40" w:before="40"/>
              <w:jc w:val="center"/>
            </w:pPr>
            <w:r>
              <w:rPr>
                <w:rFonts w:ascii="Calibri" w:cs="Calibri" w:eastAsia="Calibri" w:hAnsi="Calibri"/>
                <w:b/>
                <w:bCs/>
                <w:color w:val="1F2937"/>
                <w:sz w:val="20"/>
                <w:szCs w:val="20"/>
              </w:rPr>
              <w:t xml:space="preserve">🔴 NOT STARTED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Owner</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Research Division</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Effort</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~3–4 days</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Depends on</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Stage A; G2</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Priority</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P2</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Loop stages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01 GOAL → 05 REPORT</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Models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llama3.1:8b + nomic-embed-text (opt-in semantic search later)</w:t>
            </w:r>
          </w:p>
        </w:tc>
      </w:tr>
    </w:tbl>
    <w:p>
      <w:pPr>
        <w:pStyle w:val="ListParagraph"/>
        <w:numPr>
          <w:ilvl w:val="0"/>
          <w:numId w:val="1"/>
        </w:numPr>
        <w:spacing w:after="40" w:before="40"/>
      </w:pPr>
      <w:r>
        <w:rPr>
          <w:rFonts w:ascii="Calibri" w:cs="Calibri" w:eastAsia="Calibri" w:hAnsi="Calibri"/>
          <w:color w:val="1F2937"/>
          <w:sz w:val="22"/>
          <w:szCs w:val="22"/>
        </w:rPr>
        <w:t xml:space="preserve">· On-demand first: CEO sends a research request → Research produces a brief → CEO reviews.</w:t>
      </w:r>
    </w:p>
    <w:p>
      <w:pPr>
        <w:pStyle w:val="ListParagraph"/>
        <w:numPr>
          <w:ilvl w:val="0"/>
          <w:numId w:val="1"/>
        </w:numPr>
        <w:spacing w:after="40" w:before="40"/>
      </w:pPr>
      <w:r>
        <w:rPr>
          <w:rFonts w:ascii="Calibri" w:cs="Calibri" w:eastAsia="Calibri" w:hAnsi="Calibri"/>
          <w:color w:val="1F2937"/>
          <w:sz w:val="22"/>
          <w:szCs w:val="22"/>
        </w:rPr>
        <w:t xml:space="preserve">· No autonomous periodic research until CEO explicitly enables it.</w:t>
      </w:r>
    </w:p>
    <w:p>
      <w:pPr>
        <w:pStyle w:val="ListParagraph"/>
        <w:numPr>
          <w:ilvl w:val="0"/>
          <w:numId w:val="1"/>
        </w:numPr>
        <w:spacing w:after="40" w:before="40"/>
      </w:pPr>
      <w:r>
        <w:rPr>
          <w:rFonts w:ascii="Calibri" w:cs="Calibri" w:eastAsia="Calibri" w:hAnsi="Calibri"/>
          <w:color w:val="1F2937"/>
          <w:sz w:val="22"/>
          <w:szCs w:val="22"/>
        </w:rPr>
        <w:t xml:space="preserve">· Build brief template: question, summary, sources, confidence, date.</w:t>
      </w:r>
    </w:p>
    <w:p>
      <w:pPr>
        <w:pStyle w:val="ListParagraph"/>
        <w:numPr>
          <w:ilvl w:val="0"/>
          <w:numId w:val="1"/>
        </w:numPr>
        <w:spacing w:after="40" w:before="40"/>
      </w:pPr>
      <w:r>
        <w:rPr>
          <w:rFonts w:ascii="Calibri" w:cs="Calibri" w:eastAsia="Calibri" w:hAnsi="Calibri"/>
          <w:color w:val="1F2937"/>
          <w:sz w:val="22"/>
          <w:szCs w:val="22"/>
        </w:rPr>
        <w:t xml:space="preserve">· Weekly opt-in: CEO can schedule a standing research brief topic via Telegram.</w:t>
      </w:r>
    </w:p>
    <w:p>
      <w:pPr>
        <w:pStyle w:val="ListParagraph"/>
        <w:numPr>
          <w:ilvl w:val="0"/>
          <w:numId w:val="1"/>
        </w:numPr>
        <w:spacing w:after="40" w:before="40"/>
      </w:pPr>
      <w:r>
        <w:rPr>
          <w:rFonts w:ascii="Calibri" w:cs="Calibri" w:eastAsia="Calibri" w:hAnsi="Calibri"/>
          <w:color w:val="1F2937"/>
          <w:sz w:val="22"/>
          <w:szCs w:val="22"/>
        </w:rPr>
        <w:t xml:space="preserve">· Test: send 'research the current state of Polymarket liquidity' → brief returned within session.</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80%"/>
            <w:tcBorders>
              <w:top w:val="none" w:color="FFFFFF" w:sz="0"/>
              <w:left w:val="none" w:color="FFFFFF" w:sz="0"/>
              <w:bottom w:val="none" w:color="FFFFFF" w:sz="0"/>
              <w:right w:val="none" w:color="FFFFFF" w:sz="0"/>
            </w:tcBorders>
            <w:shd w:fill="C55A11" w:color="auto" w:val="clear"/>
          </w:tcPr>
          <w:p>
            <w:pPr>
              <w:spacing w:after="80" w:before="80"/>
            </w:pPr>
            <w:r>
              <w:rPr>
                <w:rFonts w:ascii="Calibri" w:cs="Calibri" w:eastAsia="Calibri" w:hAnsi="Calibri"/>
                <w:b/>
                <w:bCs/>
                <w:color w:val="FFFFFF"/>
                <w:sz w:val="28"/>
                <w:szCs w:val="28"/>
              </w:rPr>
              <w:t xml:space="preserve">STAGE H  </w:t>
            </w:r>
            <w:r>
              <w:rPr>
                <w:rFonts w:ascii="Calibri" w:cs="Calibri" w:eastAsia="Calibri" w:hAnsi="Calibri"/>
                <w:b/>
                <w:bCs/>
                <w:color w:val="FFFFFF"/>
                <w:sz w:val="28"/>
                <w:szCs w:val="28"/>
              </w:rPr>
              <w:t xml:space="preserve">Holding Board v2 + Board Pack upgrade</w:t>
            </w:r>
            <w:r>
              <w:rPr>
                <w:rFonts w:ascii="Calibri" w:cs="Calibri" w:eastAsia="Calibri" w:hAnsi="Calibri"/>
                <w:color w:val="FFD966"/>
                <w:sz w:val="18"/>
                <w:szCs w:val="18"/>
              </w:rPr>
              <w:t xml:space="preserve">  ★ NEW / ENHANCED IN v5</w:t>
            </w:r>
          </w:p>
        </w:tc>
        <w:tc>
          <w:tcPr>
            <w:tcBorders>
              <w:top w:val="single" w:color="BFBFBF" w:sz="4"/>
              <w:left w:val="single" w:color="BFBFBF" w:sz="4"/>
              <w:bottom w:val="single" w:color="BFBFBF" w:sz="4"/>
              <w:right w:val="single" w:color="BFBFBF" w:sz="4"/>
            </w:tcBorders>
            <w:shd w:fill="FFC7CE" w:color="auto" w:val="clear"/>
            <w:vAlign w:val="center"/>
          </w:tcPr>
          <w:p>
            <w:pPr>
              <w:spacing w:after="40" w:before="40"/>
              <w:jc w:val="center"/>
            </w:pPr>
            <w:r>
              <w:rPr>
                <w:rFonts w:ascii="Calibri" w:cs="Calibri" w:eastAsia="Calibri" w:hAnsi="Calibri"/>
                <w:b/>
                <w:bCs/>
                <w:color w:val="1F2937"/>
                <w:sz w:val="20"/>
                <w:szCs w:val="20"/>
              </w:rPr>
              <w:t xml:space="preserve">🔴 NOT STARTED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Owner</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MA + CEO</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Effort</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~3–4 days</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Depends on</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Stage G (Commercial scoring gate must be live)</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Priority</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P2</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Loop stages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05 REPORT → 06 JUDGE</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Models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llama3.1:8b</w:t>
            </w:r>
          </w:p>
        </w:tc>
      </w:tr>
    </w:tbl>
    <w:p>
      <w:pPr>
        <w:pStyle w:val="ListParagraph"/>
        <w:numPr>
          <w:ilvl w:val="0"/>
          <w:numId w:val="1"/>
        </w:numPr>
        <w:spacing w:after="40" w:before="40"/>
      </w:pPr>
      <w:r>
        <w:rPr>
          <w:rFonts w:ascii="Calibri" w:cs="Calibri" w:eastAsia="Calibri" w:hAnsi="Calibri"/>
          <w:color w:val="1F2937"/>
          <w:sz w:val="22"/>
          <w:szCs w:val="22"/>
        </w:rPr>
        <w:t xml:space="preserve">· Upgrade Board Pack to 8 required fields: Rationale, Upside, Effort, Confidence, Owner, Deadline, Dissent, Post-launch measurement.</w:t>
      </w:r>
    </w:p>
    <w:p>
      <w:pPr>
        <w:pStyle w:val="ListParagraph"/>
        <w:numPr>
          <w:ilvl w:val="0"/>
          <w:numId w:val="1"/>
        </w:numPr>
        <w:spacing w:after="40" w:before="40"/>
      </w:pPr>
      <w:r>
        <w:rPr>
          <w:rFonts w:ascii="Calibri" w:cs="Calibri" w:eastAsia="Calibri" w:hAnsi="Calibri"/>
          <w:color w:val="1F2937"/>
          <w:sz w:val="22"/>
          <w:szCs w:val="22"/>
        </w:rPr>
        <w:t xml:space="preserve">· MA blocks any decision missing a field from reaching CEO.</w:t>
      </w:r>
    </w:p>
    <w:p>
      <w:pPr>
        <w:pStyle w:val="ListParagraph"/>
        <w:numPr>
          <w:ilvl w:val="0"/>
          <w:numId w:val="1"/>
        </w:numPr>
        <w:spacing w:after="40" w:before="40"/>
      </w:pPr>
      <w:r>
        <w:rPr>
          <w:rFonts w:ascii="Calibri" w:cs="Calibri" w:eastAsia="Calibri" w:hAnsi="Calibri"/>
          <w:color w:val="1F2937"/>
          <w:sz w:val="22"/>
          <w:szCs w:val="22"/>
        </w:rPr>
        <w:t xml:space="preserve">· Wire Dissent Agent: for every proposed decision, a Critic agent must file at least one objection.</w:t>
      </w:r>
    </w:p>
    <w:p>
      <w:pPr>
        <w:pStyle w:val="ListParagraph"/>
        <w:numPr>
          <w:ilvl w:val="0"/>
          <w:numId w:val="1"/>
        </w:numPr>
        <w:spacing w:after="40" w:before="40"/>
      </w:pPr>
      <w:r>
        <w:rPr>
          <w:rFonts w:ascii="Calibri" w:cs="Calibri" w:eastAsia="Calibri" w:hAnsi="Calibri"/>
          <w:color w:val="1F2937"/>
          <w:sz w:val="22"/>
          <w:szCs w:val="22"/>
        </w:rPr>
        <w:t xml:space="preserve">· Weekly Board Pack digest: MA compiles all pending decisions into one Telegram message, CEO triage.</w:t>
      </w:r>
    </w:p>
    <w:p>
      <w:pPr>
        <w:pStyle w:val="ListParagraph"/>
        <w:numPr>
          <w:ilvl w:val="0"/>
          <w:numId w:val="1"/>
        </w:numPr>
        <w:spacing w:after="40" w:before="40"/>
      </w:pPr>
      <w:r>
        <w:rPr>
          <w:rFonts w:ascii="Calibri" w:cs="Calibri" w:eastAsia="Calibri" w:hAnsi="Calibri"/>
          <w:color w:val="1F2937"/>
          <w:sz w:val="22"/>
          <w:szCs w:val="22"/>
        </w:rPr>
        <w:t xml:space="preserve">· Test: propose a decision with a missing field → MA blocks it → MA messages CEO explaining what is missing.</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80%"/>
            <w:tcBorders>
              <w:top w:val="none" w:color="FFFFFF" w:sz="0"/>
              <w:left w:val="none" w:color="FFFFFF" w:sz="0"/>
              <w:bottom w:val="none" w:color="FFFFFF" w:sz="0"/>
              <w:right w:val="none" w:color="FFFFFF" w:sz="0"/>
            </w:tcBorders>
            <w:shd w:fill="C55A11" w:color="auto" w:val="clear"/>
          </w:tcPr>
          <w:p>
            <w:pPr>
              <w:spacing w:after="80" w:before="80"/>
            </w:pPr>
            <w:r>
              <w:rPr>
                <w:rFonts w:ascii="Calibri" w:cs="Calibri" w:eastAsia="Calibri" w:hAnsi="Calibri"/>
                <w:b/>
                <w:bCs/>
                <w:color w:val="FFFFFF"/>
                <w:sz w:val="28"/>
                <w:szCs w:val="28"/>
              </w:rPr>
              <w:t xml:space="preserve">STAGE J  </w:t>
            </w:r>
            <w:r>
              <w:rPr>
                <w:rFonts w:ascii="Calibri" w:cs="Calibri" w:eastAsia="Calibri" w:hAnsi="Calibri"/>
                <w:b/>
                <w:bCs/>
                <w:color w:val="FFFFFF"/>
                <w:sz w:val="28"/>
                <w:szCs w:val="28"/>
              </w:rPr>
              <w:t xml:space="preserve">Content Studio (light)</w:t>
            </w:r>
            <w:r>
              <w:rPr>
                <w:rFonts w:ascii="Calibri" w:cs="Calibri" w:eastAsia="Calibri" w:hAnsi="Calibri"/>
                <w:color w:val="FFD966"/>
                <w:sz w:val="18"/>
                <w:szCs w:val="18"/>
              </w:rPr>
              <w:t xml:space="preserve">  ★ NEW / ENHANCED IN v5</w:t>
            </w:r>
          </w:p>
        </w:tc>
        <w:tc>
          <w:tcPr>
            <w:tcBorders>
              <w:top w:val="single" w:color="BFBFBF" w:sz="4"/>
              <w:left w:val="single" w:color="BFBFBF" w:sz="4"/>
              <w:bottom w:val="single" w:color="BFBFBF" w:sz="4"/>
              <w:right w:val="single" w:color="BFBFBF" w:sz="4"/>
            </w:tcBorders>
            <w:shd w:fill="FFC7CE" w:color="auto" w:val="clear"/>
            <w:vAlign w:val="center"/>
          </w:tcPr>
          <w:p>
            <w:pPr>
              <w:spacing w:after="40" w:before="40"/>
              <w:jc w:val="center"/>
            </w:pPr>
            <w:r>
              <w:rPr>
                <w:rFonts w:ascii="Calibri" w:cs="Calibri" w:eastAsia="Calibri" w:hAnsi="Calibri"/>
                <w:b/>
                <w:bCs/>
                <w:color w:val="1F2937"/>
                <w:sz w:val="20"/>
                <w:szCs w:val="20"/>
              </w:rPr>
              <w:t xml:space="preserve">🔴 NOT STARTED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Owner</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Content Studio Division</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Effort</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~4–5 days</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Depends on</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Stage D green (G1), Stage G; G2, G3, G4</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Priority</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P2</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Loop stages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02 PLAN (brief required) → 03 APPROVE → 04 EXECUTE (draft only) → 06 JUDGE</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Models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llama3.1:8b</w:t>
            </w:r>
          </w:p>
        </w:tc>
      </w:tr>
    </w:tbl>
    <w:p>
      <w:pPr>
        <w:pStyle w:val="ListParagraph"/>
        <w:numPr>
          <w:ilvl w:val="0"/>
          <w:numId w:val="1"/>
        </w:numPr>
        <w:spacing w:after="40" w:before="40"/>
      </w:pPr>
      <w:r>
        <w:rPr>
          <w:rFonts w:ascii="Calibri" w:cs="Calibri" w:eastAsia="Calibri" w:hAnsi="Calibri"/>
          <w:color w:val="1F2937"/>
          <w:sz w:val="22"/>
          <w:szCs w:val="22"/>
        </w:rPr>
        <w:t xml:space="preserve">· Content Studio operates from approved briefs only — no open-ended content generation (G3).</w:t>
      </w:r>
    </w:p>
    <w:p>
      <w:pPr>
        <w:pStyle w:val="ListParagraph"/>
        <w:numPr>
          <w:ilvl w:val="0"/>
          <w:numId w:val="1"/>
        </w:numPr>
        <w:spacing w:after="40" w:before="40"/>
      </w:pPr>
      <w:r>
        <w:rPr>
          <w:rFonts w:ascii="Calibri" w:cs="Calibri" w:eastAsia="Calibri" w:hAnsi="Calibri"/>
          <w:color w:val="1F2937"/>
          <w:sz w:val="22"/>
          <w:szCs w:val="22"/>
        </w:rPr>
        <w:t xml:space="preserve">· Briefs must originate from CEO or from an approved Marketing campaign plan.</w:t>
      </w:r>
    </w:p>
    <w:p>
      <w:pPr>
        <w:pStyle w:val="ListParagraph"/>
        <w:numPr>
          <w:ilvl w:val="0"/>
          <w:numId w:val="1"/>
        </w:numPr>
        <w:spacing w:after="40" w:before="40"/>
      </w:pPr>
      <w:r>
        <w:rPr>
          <w:rFonts w:ascii="Calibri" w:cs="Calibri" w:eastAsia="Calibri" w:hAnsi="Calibri"/>
          <w:color w:val="1F2937"/>
          <w:sz w:val="22"/>
          <w:szCs w:val="22"/>
        </w:rPr>
        <w:t xml:space="preserve">· Content Studio may draft assets. All publishing escalates under R3 and R4 — CEO approval required (G4).</w:t>
      </w:r>
    </w:p>
    <w:p>
      <w:pPr>
        <w:pStyle w:val="ListParagraph"/>
        <w:numPr>
          <w:ilvl w:val="0"/>
          <w:numId w:val="1"/>
        </w:numPr>
        <w:spacing w:after="40" w:before="40"/>
      </w:pPr>
      <w:r>
        <w:rPr>
          <w:rFonts w:ascii="Calibri" w:cs="Calibri" w:eastAsia="Calibri" w:hAnsi="Calibri"/>
          <w:color w:val="1F2937"/>
          <w:sz w:val="22"/>
          <w:szCs w:val="22"/>
        </w:rPr>
        <w:t xml:space="preserve">· Light scope: social post drafts, website copy drafts, email drafts. No autonomous publishing.</w:t>
      </w:r>
    </w:p>
    <w:p>
      <w:pPr>
        <w:pStyle w:val="ListParagraph"/>
        <w:numPr>
          <w:ilvl w:val="0"/>
          <w:numId w:val="1"/>
        </w:numPr>
        <w:spacing w:after="40" w:before="40"/>
      </w:pPr>
      <w:r>
        <w:rPr>
          <w:rFonts w:ascii="Calibri" w:cs="Calibri" w:eastAsia="Calibri" w:hAnsi="Calibri"/>
          <w:color w:val="1F2937"/>
          <w:sz w:val="22"/>
          <w:szCs w:val="22"/>
        </w:rPr>
        <w:t xml:space="preserve">· New divisions obey silence policy R10 — no unsolicited output (G6).</w:t>
      </w:r>
    </w:p>
    <w:p>
      <w:pPr>
        <w:pStyle w:val="ListParagraph"/>
        <w:numPr>
          <w:ilvl w:val="0"/>
          <w:numId w:val="1"/>
        </w:numPr>
        <w:spacing w:after="40" w:before="40"/>
      </w:pPr>
      <w:r>
        <w:rPr>
          <w:rFonts w:ascii="Calibri" w:cs="Calibri" w:eastAsia="Calibri" w:hAnsi="Calibri"/>
          <w:color w:val="1F2937"/>
          <w:sz w:val="22"/>
          <w:szCs w:val="22"/>
        </w:rPr>
        <w:t xml:space="preserve">· Test: CEO provides a brief → Content Studio drafts → MA QAs → CEO reviews → CEO approves publish separately.</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80%"/>
            <w:tcBorders>
              <w:top w:val="none" w:color="FFFFFF" w:sz="0"/>
              <w:left w:val="none" w:color="FFFFFF" w:sz="0"/>
              <w:bottom w:val="none" w:color="FFFFFF" w:sz="0"/>
              <w:right w:val="none" w:color="FFFFFF" w:sz="0"/>
            </w:tcBorders>
            <w:shd w:fill="1F3864" w:color="auto" w:val="clear"/>
          </w:tcPr>
          <w:p>
            <w:pPr>
              <w:spacing w:after="80" w:before="80"/>
            </w:pPr>
            <w:r>
              <w:rPr>
                <w:rFonts w:ascii="Calibri" w:cs="Calibri" w:eastAsia="Calibri" w:hAnsi="Calibri"/>
                <w:b/>
                <w:bCs/>
                <w:color w:val="FFFFFF"/>
                <w:sz w:val="28"/>
                <w:szCs w:val="28"/>
              </w:rPr>
              <w:t xml:space="preserve">STAGE I  </w:t>
            </w:r>
            <w:r>
              <w:rPr>
                <w:rFonts w:ascii="Calibri" w:cs="Calibri" w:eastAsia="Calibri" w:hAnsi="Calibri"/>
                <w:b/>
                <w:bCs/>
                <w:color w:val="FFFFFF"/>
                <w:sz w:val="28"/>
                <w:szCs w:val="28"/>
              </w:rPr>
              <w:t xml:space="preserve">Steady State + Developer Tool + Time-Saved Proof</w:t>
            </w:r>
          </w:p>
        </w:tc>
        <w:tc>
          <w:tcPr>
            <w:tcBorders>
              <w:top w:val="single" w:color="BFBFBF" w:sz="4"/>
              <w:left w:val="single" w:color="BFBFBF" w:sz="4"/>
              <w:bottom w:val="single" w:color="BFBFBF" w:sz="4"/>
              <w:right w:val="single" w:color="BFBFBF" w:sz="4"/>
            </w:tcBorders>
            <w:shd w:fill="FFC7CE" w:color="auto" w:val="clear"/>
            <w:vAlign w:val="center"/>
          </w:tcPr>
          <w:p>
            <w:pPr>
              <w:spacing w:after="40" w:before="40"/>
              <w:jc w:val="center"/>
            </w:pPr>
            <w:r>
              <w:rPr>
                <w:rFonts w:ascii="Calibri" w:cs="Calibri" w:eastAsia="Calibri" w:hAnsi="Calibri"/>
                <w:b/>
                <w:bCs/>
                <w:color w:val="1F2937"/>
                <w:sz w:val="20"/>
                <w:szCs w:val="20"/>
              </w:rPr>
              <w:t xml:space="preserve">🔴 NOT STARTED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Owner</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All divisions + Developer Tool</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Effort</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~4–6 days + ongoing</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Depends on</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Stages A–H, J stable</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Priority</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P3</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Loop stages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All stages</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Models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llama3.1:8b (MA), qwen2.5-coder:7b (Developer Tool), nomic-embed-text (semantic search)</w:t>
            </w:r>
          </w:p>
        </w:tc>
      </w:tr>
    </w:tbl>
    <w:p>
      <w:pPr>
        <w:pStyle w:val="ListParagraph"/>
        <w:numPr>
          <w:ilvl w:val="0"/>
          <w:numId w:val="1"/>
        </w:numPr>
        <w:spacing w:after="40" w:before="40"/>
      </w:pPr>
      <w:r>
        <w:rPr>
          <w:rFonts w:ascii="Calibri" w:cs="Calibri" w:eastAsia="Calibri" w:hAnsi="Calibri"/>
          <w:color w:val="1F2937"/>
          <w:sz w:val="22"/>
          <w:szCs w:val="22"/>
        </w:rPr>
        <w:t xml:space="preserve">· Activate Developer Tool: qwen2.5-coder:7b, bounded to ai-capital-group/ folder only (R8).</w:t>
      </w:r>
    </w:p>
    <w:p>
      <w:pPr>
        <w:pStyle w:val="ListParagraph"/>
        <w:numPr>
          <w:ilvl w:val="0"/>
          <w:numId w:val="1"/>
        </w:numPr>
        <w:spacing w:after="40" w:before="40"/>
      </w:pPr>
      <w:r>
        <w:rPr>
          <w:rFonts w:ascii="Calibri" w:cs="Calibri" w:eastAsia="Calibri" w:hAnsi="Calibri"/>
          <w:color w:val="1F2937"/>
          <w:sz w:val="22"/>
          <w:szCs w:val="22"/>
        </w:rPr>
        <w:t xml:space="preserve">· CEO reviews and approves code diff via Telegram before any deploy.</w:t>
      </w:r>
    </w:p>
    <w:p>
      <w:pPr>
        <w:pStyle w:val="ListParagraph"/>
        <w:numPr>
          <w:ilvl w:val="0"/>
          <w:numId w:val="1"/>
        </w:numPr>
        <w:spacing w:after="40" w:before="40"/>
      </w:pPr>
      <w:r>
        <w:rPr>
          <w:rFonts w:ascii="Calibri" w:cs="Calibri" w:eastAsia="Calibri" w:hAnsi="Calibri"/>
          <w:color w:val="1F2937"/>
          <w:sz w:val="22"/>
          <w:szCs w:val="22"/>
        </w:rPr>
        <w:t xml:space="preserve">· Activate nomic-embed-text semantic memory for research and brief retrieval.</w:t>
      </w:r>
    </w:p>
    <w:p>
      <w:pPr>
        <w:pStyle w:val="ListParagraph"/>
        <w:numPr>
          <w:ilvl w:val="0"/>
          <w:numId w:val="1"/>
        </w:numPr>
        <w:spacing w:after="40" w:before="40"/>
      </w:pPr>
      <w:r>
        <w:rPr>
          <w:rFonts w:ascii="Calibri" w:cs="Calibri" w:eastAsia="Calibri" w:hAnsi="Calibri"/>
          <w:color w:val="1F2937"/>
          <w:sz w:val="22"/>
          <w:szCs w:val="22"/>
        </w:rPr>
        <w:t xml:space="preserve">· Time-Saved tracking active: CEO logs weekly hours saved vs baseline. R9 trigger monitored.</w:t>
      </w:r>
    </w:p>
    <w:p>
      <w:pPr>
        <w:pStyle w:val="ListParagraph"/>
        <w:numPr>
          <w:ilvl w:val="0"/>
          <w:numId w:val="1"/>
        </w:numPr>
        <w:spacing w:after="40" w:before="40"/>
      </w:pPr>
      <w:r>
        <w:rPr>
          <w:rFonts w:ascii="Calibri" w:cs="Calibri" w:eastAsia="Calibri" w:hAnsi="Calibri"/>
          <w:color w:val="1F2937"/>
          <w:sz w:val="22"/>
          <w:szCs w:val="22"/>
        </w:rPr>
        <w:t xml:space="preserve">· Two consecutive net-negative weeks → halt all new division rollout → review operating model (G7).</w:t>
      </w:r>
    </w:p>
    <w:p>
      <w:pPr>
        <w:pStyle w:val="ListParagraph"/>
        <w:numPr>
          <w:ilvl w:val="0"/>
          <w:numId w:val="1"/>
        </w:numPr>
        <w:spacing w:after="40" w:before="40"/>
      </w:pPr>
      <w:r>
        <w:rPr>
          <w:rFonts w:ascii="Calibri" w:cs="Calibri" w:eastAsia="Calibri" w:hAnsi="Calibri"/>
          <w:color w:val="1F2937"/>
          <w:sz w:val="22"/>
          <w:szCs w:val="22"/>
        </w:rPr>
        <w:t xml:space="preserve">· Test: Developer Tool generates a new reporting script → CEO sees diff in Telegram → approves → runs.</w:t>
      </w:r>
    </w:p>
    <w:p>
      <w:pPr>
        <w:spacing w:after="40" w:before="4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80%"/>
            <w:tcBorders>
              <w:top w:val="none" w:color="FFFFFF" w:sz="0"/>
              <w:left w:val="none" w:color="FFFFFF" w:sz="0"/>
              <w:bottom w:val="none" w:color="FFFFFF" w:sz="0"/>
              <w:right w:val="none" w:color="FFFFFF" w:sz="0"/>
            </w:tcBorders>
            <w:shd w:fill="C55A11" w:color="auto" w:val="clear"/>
          </w:tcPr>
          <w:p>
            <w:pPr>
              <w:spacing w:after="80" w:before="80"/>
            </w:pPr>
            <w:r>
              <w:rPr>
                <w:rFonts w:ascii="Calibri" w:cs="Calibri" w:eastAsia="Calibri" w:hAnsi="Calibri"/>
                <w:b/>
                <w:bCs/>
                <w:color w:val="FFFFFF"/>
                <w:sz w:val="28"/>
                <w:szCs w:val="28"/>
              </w:rPr>
              <w:t xml:space="preserve">STAGE K  </w:t>
            </w:r>
            <w:r>
              <w:rPr>
                <w:rFonts w:ascii="Calibri" w:cs="Calibri" w:eastAsia="Calibri" w:hAnsi="Calibri"/>
                <w:b/>
                <w:bCs/>
                <w:color w:val="FFFFFF"/>
                <w:sz w:val="28"/>
                <w:szCs w:val="28"/>
              </w:rPr>
              <w:t xml:space="preserve">Marketing Division</w:t>
            </w:r>
            <w:r>
              <w:rPr>
                <w:rFonts w:ascii="Calibri" w:cs="Calibri" w:eastAsia="Calibri" w:hAnsi="Calibri"/>
                <w:color w:val="FFD966"/>
                <w:sz w:val="18"/>
                <w:szCs w:val="18"/>
              </w:rPr>
              <w:t xml:space="preserve">  ★ NEW / ENHANCED IN v5</w:t>
            </w:r>
          </w:p>
        </w:tc>
        <w:tc>
          <w:tcPr>
            <w:tcBorders>
              <w:top w:val="single" w:color="BFBFBF" w:sz="4"/>
              <w:left w:val="single" w:color="BFBFBF" w:sz="4"/>
              <w:bottom w:val="single" w:color="BFBFBF" w:sz="4"/>
              <w:right w:val="single" w:color="BFBFBF" w:sz="4"/>
            </w:tcBorders>
            <w:shd w:fill="FFC7CE" w:color="auto" w:val="clear"/>
            <w:vAlign w:val="center"/>
          </w:tcPr>
          <w:p>
            <w:pPr>
              <w:spacing w:after="40" w:before="40"/>
              <w:jc w:val="center"/>
            </w:pPr>
            <w:r>
              <w:rPr>
                <w:rFonts w:ascii="Calibri" w:cs="Calibri" w:eastAsia="Calibri" w:hAnsi="Calibri"/>
                <w:b/>
                <w:bCs/>
                <w:color w:val="1F2937"/>
                <w:sz w:val="20"/>
                <w:szCs w:val="20"/>
              </w:rPr>
              <w:t xml:space="preserve">🔴 NOT STARTED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Owner</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Marketing Division</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Effort</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~5–7 days</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Depends on</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G1: A, B, D stable and green. G2. G3. Commercial Division active.</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Priority</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P3 — GATED</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Loop stages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02 PLAN (Commercial scores first) → 03 APPROVE → 04 EXECUTE → 06 JUDGE</w:t>
            </w:r>
          </w:p>
        </w:tc>
      </w:tr>
      <w:tr>
        <w:tc>
          <w:tcPr>
            <w:tcW w:type="pct" w:w="20%"/>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Models</w:t>
            </w:r>
          </w:p>
        </w:tc>
        <w:tc>
          <w:tcPr>
            <w:tcW w:type="pct" w:w="8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llama3.1:8b</w:t>
            </w:r>
          </w:p>
        </w:tc>
      </w:tr>
    </w:tbl>
    <w:p>
      <w:pPr>
        <w:pStyle w:val="ListParagraph"/>
        <w:numPr>
          <w:ilvl w:val="0"/>
          <w:numId w:val="1"/>
        </w:numPr>
        <w:spacing w:after="40" w:before="40"/>
      </w:pPr>
      <w:r>
        <w:rPr>
          <w:rFonts w:ascii="Calibri" w:cs="Calibri" w:eastAsia="Calibri" w:hAnsi="Calibri"/>
          <w:color w:val="1F2937"/>
          <w:sz w:val="22"/>
          <w:szCs w:val="22"/>
        </w:rPr>
        <w:t xml:space="preserve">· GATED: Marketing does not start until Stage A, Stage B, and Stage D are all stable and green (G1).</w:t>
      </w:r>
    </w:p>
    <w:p>
      <w:pPr>
        <w:pStyle w:val="ListParagraph"/>
        <w:numPr>
          <w:ilvl w:val="0"/>
          <w:numId w:val="1"/>
        </w:numPr>
        <w:spacing w:after="40" w:before="40"/>
      </w:pPr>
      <w:r>
        <w:rPr>
          <w:rFonts w:ascii="Calibri" w:cs="Calibri" w:eastAsia="Calibri" w:hAnsi="Calibri"/>
          <w:color w:val="1F2937"/>
          <w:sz w:val="22"/>
          <w:szCs w:val="22"/>
        </w:rPr>
        <w:t xml:space="preserve">· Commercial must score every proposed campaign before it reaches Stage 03 (G3).</w:t>
      </w:r>
    </w:p>
    <w:p>
      <w:pPr>
        <w:pStyle w:val="ListParagraph"/>
        <w:numPr>
          <w:ilvl w:val="0"/>
          <w:numId w:val="1"/>
        </w:numPr>
        <w:spacing w:after="40" w:before="40"/>
      </w:pPr>
      <w:r>
        <w:rPr>
          <w:rFonts w:ascii="Calibri" w:cs="Calibri" w:eastAsia="Calibri" w:hAnsi="Calibri"/>
          <w:color w:val="1F2937"/>
          <w:sz w:val="22"/>
          <w:szCs w:val="22"/>
        </w:rPr>
        <w:t xml:space="preserve">· Max 1 campaign decision per week (G3). Decision Queue cap still applies.</w:t>
      </w:r>
    </w:p>
    <w:p>
      <w:pPr>
        <w:pStyle w:val="ListParagraph"/>
        <w:numPr>
          <w:ilvl w:val="0"/>
          <w:numId w:val="1"/>
        </w:numPr>
        <w:spacing w:after="40" w:before="40"/>
      </w:pPr>
      <w:r>
        <w:rPr>
          <w:rFonts w:ascii="Calibri" w:cs="Calibri" w:eastAsia="Calibri" w:hAnsi="Calibri"/>
          <w:color w:val="1F2937"/>
          <w:sz w:val="22"/>
          <w:szCs w:val="22"/>
        </w:rPr>
        <w:t xml:space="preserve">· Marketing operates from approved campaign plans — no open-ended campaigns.</w:t>
      </w:r>
    </w:p>
    <w:p>
      <w:pPr>
        <w:pStyle w:val="ListParagraph"/>
        <w:numPr>
          <w:ilvl w:val="0"/>
          <w:numId w:val="1"/>
        </w:numPr>
        <w:spacing w:after="40" w:before="40"/>
      </w:pPr>
      <w:r>
        <w:rPr>
          <w:rFonts w:ascii="Calibri" w:cs="Calibri" w:eastAsia="Calibri" w:hAnsi="Calibri"/>
          <w:color w:val="1F2937"/>
          <w:sz w:val="22"/>
          <w:szCs w:val="22"/>
        </w:rPr>
        <w:t xml:space="preserve">· All external publishing escalates under R3 and R4 — CEO approval required.</w:t>
      </w:r>
    </w:p>
    <w:p>
      <w:pPr>
        <w:pStyle w:val="ListParagraph"/>
        <w:numPr>
          <w:ilvl w:val="0"/>
          <w:numId w:val="1"/>
        </w:numPr>
        <w:spacing w:after="40" w:before="40"/>
      </w:pPr>
      <w:r>
        <w:rPr>
          <w:rFonts w:ascii="Calibri" w:cs="Calibri" w:eastAsia="Calibri" w:hAnsi="Calibri"/>
          <w:color w:val="1F2937"/>
          <w:sz w:val="22"/>
          <w:szCs w:val="22"/>
        </w:rPr>
        <w:t xml:space="preserve">· Silence by default: Marketing only speaks when a decision is pending or status changes (G6).</w:t>
      </w:r>
    </w:p>
    <w:p>
      <w:pPr>
        <w:pStyle w:val="ListParagraph"/>
        <w:numPr>
          <w:ilvl w:val="0"/>
          <w:numId w:val="1"/>
        </w:numPr>
        <w:spacing w:after="40" w:before="40"/>
      </w:pPr>
      <w:r>
        <w:rPr>
          <w:rFonts w:ascii="Calibri" w:cs="Calibri" w:eastAsia="Calibri" w:hAnsi="Calibri"/>
          <w:color w:val="1F2937"/>
          <w:sz w:val="22"/>
          <w:szCs w:val="22"/>
        </w:rPr>
        <w:t xml:space="preserve">· Test: propose campaign → Commercial scores it → MA routes to CEO → CEO approves → Marketing executes → reports.</w:t>
      </w:r>
    </w:p>
    <w:p>
      <w:pPr>
        <w:spacing w:after="40" w:before="40"/>
      </w:pPr>
      <w:r>
        <w:t xml:space="preserve"/>
      </w:r>
    </w:p>
    <w:p>
      <w:r>
        <w:br w:type="page"/>
      </w:r>
    </w:p>
    <w:p>
      <w:pPr>
        <w:pBdr>
          <w:bottom w:val="single" w:color="1F3864" w:sz="6"/>
        </w:pBdr>
        <w:spacing w:after="120" w:before="360"/>
      </w:pPr>
      <w:r>
        <w:rPr>
          <w:rFonts w:ascii="Calibri" w:cs="Calibri" w:eastAsia="Calibri" w:hAnsi="Calibri"/>
          <w:b/>
          <w:bCs/>
          <w:color w:val="1F3864"/>
          <w:sz w:val="36"/>
          <w:szCs w:val="36"/>
        </w:rPr>
        <w:t xml:space="preserve">PLAN.md — Canonical Repo Reference</w:t>
      </w:r>
    </w:p>
    <w:p>
      <w:pPr>
        <w:spacing w:after="60" w:before="60"/>
        <w:jc w:val="left"/>
      </w:pPr>
      <w:r>
        <w:rPr>
          <w:rFonts w:ascii="Calibri" w:cs="Calibri" w:eastAsia="Calibri" w:hAnsi="Calibri"/>
          <w:color w:val="1F2937"/>
          <w:sz w:val="22"/>
          <w:szCs w:val="22"/>
        </w:rPr>
        <w:t xml:space="preserve">PLAN.md lives at ai-capital-group/PLAN.md and is the single source of truth for all work on this system. Any AI tool (CrewAI, Codex, Claude, or any future tool) must read PLAN.md completely before touching any code, config, prompt, or data.</w:t>
      </w:r>
    </w:p>
    <w:p>
      <w:pPr>
        <w:spacing w:after="40" w:before="40"/>
      </w:pPr>
      <w:r>
        <w:t xml:space="preserve"/>
      </w:r>
    </w:p>
    <w:p>
      <w:pPr>
        <w:spacing w:after="80" w:before="280"/>
      </w:pPr>
      <w:r>
        <w:rPr>
          <w:rFonts w:ascii="Calibri" w:cs="Calibri" w:eastAsia="Calibri" w:hAnsi="Calibri"/>
          <w:b/>
          <w:bCs/>
          <w:color w:val="1F3864"/>
          <w:sz w:val="28"/>
          <w:szCs w:val="28"/>
        </w:rPr>
        <w:t xml:space="preserve">What PLAN.md contains</w:t>
      </w:r>
    </w:p>
    <w:p>
      <w:pPr>
        <w:pStyle w:val="ListParagraph"/>
        <w:numPr>
          <w:ilvl w:val="0"/>
          <w:numId w:val="1"/>
        </w:numPr>
        <w:spacing w:after="40" w:before="40"/>
      </w:pPr>
      <w:r>
        <w:rPr>
          <w:rFonts w:ascii="Calibri" w:cs="Calibri" w:eastAsia="Calibri" w:hAnsi="Calibri"/>
          <w:color w:val="1F2937"/>
          <w:sz w:val="22"/>
          <w:szCs w:val="22"/>
        </w:rPr>
        <w:t xml:space="preserve">§1  System description and strategic intent</w:t>
      </w:r>
    </w:p>
    <w:p>
      <w:pPr>
        <w:pStyle w:val="ListParagraph"/>
        <w:numPr>
          <w:ilvl w:val="0"/>
          <w:numId w:val="1"/>
        </w:numPr>
        <w:spacing w:after="40" w:before="40"/>
      </w:pPr>
      <w:r>
        <w:rPr>
          <w:rFonts w:ascii="Calibri" w:cs="Calibri" w:eastAsia="Calibri" w:hAnsi="Calibri"/>
          <w:color w:val="1F2937"/>
          <w:sz w:val="22"/>
          <w:szCs w:val="22"/>
        </w:rPr>
        <w:t xml:space="preserve">§2  R1–R10 non-negotiable rules (in a table for fast reference)</w:t>
      </w:r>
    </w:p>
    <w:p>
      <w:pPr>
        <w:pStyle w:val="ListParagraph"/>
        <w:numPr>
          <w:ilvl w:val="0"/>
          <w:numId w:val="1"/>
        </w:numPr>
        <w:spacing w:after="40" w:before="40"/>
      </w:pPr>
      <w:r>
        <w:rPr>
          <w:rFonts w:ascii="Calibri" w:cs="Calibri" w:eastAsia="Calibri" w:hAnsi="Calibri"/>
          <w:color w:val="1F2937"/>
          <w:sz w:val="22"/>
          <w:szCs w:val="22"/>
        </w:rPr>
        <w:t xml:space="preserve">§3  Organisation structure — near-term and target org</w:t>
      </w:r>
    </w:p>
    <w:p>
      <w:pPr>
        <w:pStyle w:val="ListParagraph"/>
        <w:numPr>
          <w:ilvl w:val="0"/>
          <w:numId w:val="1"/>
        </w:numPr>
        <w:spacing w:after="40" w:before="40"/>
      </w:pPr>
      <w:r>
        <w:rPr>
          <w:rFonts w:ascii="Calibri" w:cs="Calibri" w:eastAsia="Calibri" w:hAnsi="Calibri"/>
          <w:color w:val="1F2937"/>
          <w:sz w:val="22"/>
          <w:szCs w:val="22"/>
        </w:rPr>
        <w:t xml:space="preserve">§4  The six-stage operating loop</w:t>
      </w:r>
    </w:p>
    <w:p>
      <w:pPr>
        <w:pStyle w:val="ListParagraph"/>
        <w:numPr>
          <w:ilvl w:val="0"/>
          <w:numId w:val="1"/>
        </w:numPr>
        <w:spacing w:after="40" w:before="40"/>
      </w:pPr>
      <w:r>
        <w:rPr>
          <w:rFonts w:ascii="Calibri" w:cs="Calibri" w:eastAsia="Calibri" w:hAnsi="Calibri"/>
          <w:color w:val="1F2937"/>
          <w:sz w:val="22"/>
          <w:szCs w:val="22"/>
        </w:rPr>
        <w:t xml:space="preserve">§5  Managing Agent role, authority, and escalation rules</w:t>
      </w:r>
    </w:p>
    <w:p>
      <w:pPr>
        <w:pStyle w:val="ListParagraph"/>
        <w:numPr>
          <w:ilvl w:val="0"/>
          <w:numId w:val="1"/>
        </w:numPr>
        <w:spacing w:after="40" w:before="40"/>
      </w:pPr>
      <w:r>
        <w:rPr>
          <w:rFonts w:ascii="Calibri" w:cs="Calibri" w:eastAsia="Calibri" w:hAnsi="Calibri"/>
          <w:color w:val="1F2937"/>
          <w:sz w:val="22"/>
          <w:szCs w:val="22"/>
        </w:rPr>
        <w:t xml:space="preserve">§6  Guardrails G1–G7</w:t>
      </w:r>
    </w:p>
    <w:p>
      <w:pPr>
        <w:pStyle w:val="ListParagraph"/>
        <w:numPr>
          <w:ilvl w:val="0"/>
          <w:numId w:val="1"/>
        </w:numPr>
        <w:spacing w:after="40" w:before="40"/>
      </w:pPr>
      <w:r>
        <w:rPr>
          <w:rFonts w:ascii="Calibri" w:cs="Calibri" w:eastAsia="Calibri" w:hAnsi="Calibri"/>
          <w:color w:val="1F2937"/>
          <w:sz w:val="22"/>
          <w:szCs w:val="22"/>
        </w:rPr>
        <w:t xml:space="preserve">§7  Model architecture (Ollama models only)</w:t>
      </w:r>
    </w:p>
    <w:p>
      <w:pPr>
        <w:pStyle w:val="ListParagraph"/>
        <w:numPr>
          <w:ilvl w:val="0"/>
          <w:numId w:val="1"/>
        </w:numPr>
        <w:spacing w:after="40" w:before="40"/>
      </w:pPr>
      <w:r>
        <w:rPr>
          <w:rFonts w:ascii="Calibri" w:cs="Calibri" w:eastAsia="Calibri" w:hAnsi="Calibri"/>
          <w:color w:val="1F2937"/>
          <w:sz w:val="22"/>
          <w:szCs w:val="22"/>
        </w:rPr>
        <w:t xml:space="preserve">§8  Board Pack requirements (8 fields)</w:t>
      </w:r>
    </w:p>
    <w:p>
      <w:pPr>
        <w:pStyle w:val="ListParagraph"/>
        <w:numPr>
          <w:ilvl w:val="0"/>
          <w:numId w:val="1"/>
        </w:numPr>
        <w:spacing w:after="40" w:before="40"/>
      </w:pPr>
      <w:r>
        <w:rPr>
          <w:rFonts w:ascii="Calibri" w:cs="Calibri" w:eastAsia="Calibri" w:hAnsi="Calibri"/>
          <w:color w:val="1F2937"/>
          <w:sz w:val="22"/>
          <w:szCs w:val="22"/>
        </w:rPr>
        <w:t xml:space="preserve">§9  Commercial Division Charter</w:t>
      </w:r>
    </w:p>
    <w:p>
      <w:pPr>
        <w:pStyle w:val="ListParagraph"/>
        <w:numPr>
          <w:ilvl w:val="0"/>
          <w:numId w:val="1"/>
        </w:numPr>
        <w:spacing w:after="40" w:before="40"/>
      </w:pPr>
      <w:r>
        <w:rPr>
          <w:rFonts w:ascii="Calibri" w:cs="Calibri" w:eastAsia="Calibri" w:hAnsi="Calibri"/>
          <w:color w:val="1F2937"/>
          <w:sz w:val="22"/>
          <w:szCs w:val="22"/>
        </w:rPr>
        <w:t xml:space="preserve">§10 Capability decisions (locked — do not re-open without CEO directive)</w:t>
      </w:r>
    </w:p>
    <w:p>
      <w:pPr>
        <w:pStyle w:val="ListParagraph"/>
        <w:numPr>
          <w:ilvl w:val="0"/>
          <w:numId w:val="1"/>
        </w:numPr>
        <w:spacing w:after="40" w:before="40"/>
      </w:pPr>
      <w:r>
        <w:rPr>
          <w:rFonts w:ascii="Calibri" w:cs="Calibri" w:eastAsia="Calibri" w:hAnsi="Calibri"/>
          <w:color w:val="1F2937"/>
          <w:sz w:val="22"/>
          <w:szCs w:val="22"/>
        </w:rPr>
        <w:t xml:space="preserve">§11 Stage plan and current status</w:t>
      </w:r>
    </w:p>
    <w:p>
      <w:pPr>
        <w:pStyle w:val="ListParagraph"/>
        <w:numPr>
          <w:ilvl w:val="0"/>
          <w:numId w:val="1"/>
        </w:numPr>
        <w:spacing w:after="40" w:before="40"/>
      </w:pPr>
      <w:r>
        <w:rPr>
          <w:rFonts w:ascii="Calibri" w:cs="Calibri" w:eastAsia="Calibri" w:hAnsi="Calibri"/>
          <w:color w:val="1F2937"/>
          <w:sz w:val="22"/>
          <w:szCs w:val="22"/>
        </w:rPr>
        <w:t xml:space="preserve">§12 File structure</w:t>
      </w:r>
    </w:p>
    <w:p>
      <w:pPr>
        <w:pStyle w:val="ListParagraph"/>
        <w:numPr>
          <w:ilvl w:val="0"/>
          <w:numId w:val="1"/>
        </w:numPr>
        <w:spacing w:after="40" w:before="40"/>
      </w:pPr>
      <w:r>
        <w:rPr>
          <w:rFonts w:ascii="Calibri" w:cs="Calibri" w:eastAsia="Calibri" w:hAnsi="Calibri"/>
          <w:color w:val="1F2937"/>
          <w:sz w:val="22"/>
          <w:szCs w:val="22"/>
        </w:rPr>
        <w:t xml:space="preserve">§13 Out of scope (Compliance Guardian blocks these)</w:t>
      </w:r>
    </w:p>
    <w:p>
      <w:pPr>
        <w:pStyle w:val="ListParagraph"/>
        <w:numPr>
          <w:ilvl w:val="0"/>
          <w:numId w:val="1"/>
        </w:numPr>
        <w:spacing w:after="40" w:before="40"/>
      </w:pPr>
      <w:r>
        <w:rPr>
          <w:rFonts w:ascii="Calibri" w:cs="Calibri" w:eastAsia="Calibri" w:hAnsi="Calibri"/>
          <w:color w:val="1F2937"/>
          <w:sz w:val="22"/>
          <w:szCs w:val="22"/>
        </w:rPr>
        <w:t xml:space="preserve">§14 How to use this document (for AI tools and for CEO)</w:t>
      </w:r>
    </w:p>
    <w:p>
      <w:pPr>
        <w:spacing w:after="40" w:before="40"/>
      </w:pPr>
      <w:r>
        <w:t xml:space="preserve"/>
      </w:r>
    </w:p>
    <w:p>
      <w:pPr>
        <w:spacing w:after="60" w:before="60"/>
        <w:jc w:val="left"/>
      </w:pPr>
      <w:r>
        <w:rPr>
          <w:rFonts w:ascii="Calibri" w:cs="Calibri" w:eastAsia="Calibri" w:hAnsi="Calibri"/>
          <w:color w:val="1F2937"/>
          <w:sz w:val="22"/>
          <w:szCs w:val="22"/>
        </w:rPr>
        <w:t xml:space="preserve">Instructions for AI tools appear at the top of PLAN.md in a callout block: 'Read this file completely before touching any code, config, prompt, or data. Every rule here is non-negotiable unless a rule-change is explicitly recorded in section 10. If in doubt: stop, escalate to the Managing Agent, and wait.'</w:t>
      </w:r>
    </w:p>
    <w:p>
      <w:r>
        <w:br w:type="page"/>
      </w:r>
    </w:p>
    <w:p>
      <w:pPr>
        <w:pBdr>
          <w:bottom w:val="single" w:color="1F3864" w:sz="6"/>
        </w:pBdr>
        <w:spacing w:after="120" w:before="360"/>
      </w:pPr>
      <w:r>
        <w:rPr>
          <w:rFonts w:ascii="Calibri" w:cs="Calibri" w:eastAsia="Calibri" w:hAnsi="Calibri"/>
          <w:b/>
          <w:bCs/>
          <w:color w:val="1F3864"/>
          <w:sz w:val="36"/>
          <w:szCs w:val="36"/>
        </w:rPr>
        <w:t xml:space="preserve">Infrastructure Already Live</w:t>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gridCol w:w="100"/>
        <w:gridCol w:w="100"/>
      </w:tblGrid>
      <w:tr>
        <w:tc>
          <w:tcPr>
            <w:tcW w:type="pct" w:w="20%"/>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Phase</w:t>
            </w:r>
          </w:p>
        </w:tc>
        <w:tc>
          <w:tcPr>
            <w:tcW w:type="pct" w:w="30%"/>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Component</w:t>
            </w:r>
          </w:p>
        </w:tc>
        <w:tc>
          <w:tcPr>
            <w:tcW w:type="pct" w:w="15%"/>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Status</w:t>
            </w:r>
          </w:p>
        </w:tc>
        <w:tc>
          <w:tcPr>
            <w:tcW w:type="pct" w:w="35%"/>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Notes</w:t>
            </w:r>
          </w:p>
        </w:tc>
      </w:tr>
      <w:tr>
        <w:tc>
          <w:tcPr>
            <w:tcW w:type="pct" w:w="2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bCs/>
                <w:color w:val="375623"/>
                <w:sz w:val="20"/>
                <w:szCs w:val="20"/>
              </w:rPr>
              <w:t xml:space="preserve">Phase 1</w:t>
            </w:r>
          </w:p>
        </w:tc>
        <w:tc>
          <w:tcPr>
            <w:tcW w:type="pct" w:w="3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Telemetry / Daily Brief</w:t>
            </w:r>
          </w:p>
        </w:tc>
        <w:tc>
          <w:tcPr>
            <w:tcW w:type="pct" w:w="1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 LIVE</w:t>
            </w:r>
          </w:p>
        </w:tc>
        <w:tc>
          <w:tcPr>
            <w:tcW w:type="pct" w:w="3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daily_brief_latest.json generating</w:t>
            </w:r>
          </w:p>
        </w:tc>
      </w:tr>
      <w:tr>
        <w:tc>
          <w:tcPr>
            <w:tcW w:type="pct" w:w="2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bCs/>
                <w:color w:val="375623"/>
                <w:sz w:val="20"/>
                <w:szCs w:val="20"/>
              </w:rPr>
              <w:t xml:space="preserve">Phase 2</w:t>
            </w:r>
          </w:p>
        </w:tc>
        <w:tc>
          <w:tcPr>
            <w:tcW w:type="pct" w:w="3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Division Crews (crewai_hierarchical)</w:t>
            </w:r>
          </w:p>
        </w:tc>
        <w:tc>
          <w:tcPr>
            <w:tcW w:type="pct" w:w="1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 LIVE</w:t>
            </w:r>
          </w:p>
        </w:tc>
        <w:tc>
          <w:tcPr>
            <w:tcW w:type="pct" w:w="3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trading=AMBER, websites=RED</w:t>
            </w:r>
          </w:p>
        </w:tc>
      </w:tr>
      <w:tr>
        <w:tc>
          <w:tcPr>
            <w:tcW w:type="pct" w:w="2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bCs/>
                <w:color w:val="375623"/>
                <w:sz w:val="20"/>
                <w:szCs w:val="20"/>
              </w:rPr>
              <w:t xml:space="preserve">Phase 3</w:t>
            </w:r>
          </w:p>
        </w:tc>
        <w:tc>
          <w:tcPr>
            <w:tcW w:type="pct" w:w="3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CEO / Holding Board (crewai_ceo)</w:t>
            </w:r>
          </w:p>
        </w:tc>
        <w:tc>
          <w:tcPr>
            <w:tcW w:type="pct" w:w="1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 LIVE</w:t>
            </w:r>
          </w:p>
        </w:tc>
        <w:tc>
          <w:tcPr>
            <w:tcW w:type="pct" w:w="3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company_status=RED</w:t>
            </w:r>
          </w:p>
        </w:tc>
      </w:tr>
      <w:tr>
        <w:tc>
          <w:tcPr>
            <w:tcW w:type="pct" w:w="20%"/>
            <w:tcBorders>
              <w:top w:val="single" w:color="BFBFBF" w:sz="4"/>
              <w:left w:val="single" w:color="BFBFBF" w:sz="4"/>
              <w:bottom w:val="single" w:color="BFBFBF" w:sz="4"/>
              <w:right w:val="single" w:color="BFBFBF" w:sz="4"/>
            </w:tcBorders>
            <w:shd w:fill="C6EFCE" w:color="auto" w:val="clear"/>
            <w:vAlign w:val="center"/>
          </w:tcPr>
          <w:p>
            <w:pPr>
              <w:spacing w:after="40" w:before="40"/>
              <w:jc w:val="left"/>
            </w:pPr>
            <w:r>
              <w:rPr>
                <w:rFonts w:ascii="Calibri" w:cs="Calibri" w:eastAsia="Calibri" w:hAnsi="Calibri"/>
                <w:b/>
                <w:bCs/>
                <w:color w:val="375623"/>
                <w:sz w:val="20"/>
                <w:szCs w:val="20"/>
              </w:rPr>
              <w:t xml:space="preserve">Phase 3</w:t>
            </w:r>
          </w:p>
        </w:tc>
        <w:tc>
          <w:tcPr>
            <w:tcW w:type="pct" w:w="30%"/>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Latest commit</w:t>
            </w:r>
          </w:p>
        </w:tc>
        <w:tc>
          <w:tcPr>
            <w:tcW w:type="pct" w:w="1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bCs/>
                <w:color w:val="1F2937"/>
                <w:sz w:val="20"/>
                <w:szCs w:val="20"/>
              </w:rPr>
              <w:t xml:space="preserve">67ec6c1</w:t>
            </w:r>
          </w:p>
        </w:tc>
        <w:tc>
          <w:tcPr>
            <w:tcW w:type="pct" w:w="3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All three phases confirmed</w:t>
            </w:r>
          </w:p>
        </w:tc>
      </w:tr>
    </w:tbl>
    <w:p>
      <w:r>
        <w:br w:type="page"/>
      </w:r>
    </w:p>
    <w:p>
      <w:pPr>
        <w:pBdr>
          <w:bottom w:val="single" w:color="1F3864" w:sz="6"/>
        </w:pBdr>
        <w:spacing w:after="120" w:before="360"/>
      </w:pPr>
      <w:r>
        <w:rPr>
          <w:rFonts w:ascii="Calibri" w:cs="Calibri" w:eastAsia="Calibri" w:hAnsi="Calibri"/>
          <w:b/>
          <w:bCs/>
          <w:color w:val="1F3864"/>
          <w:sz w:val="36"/>
          <w:szCs w:val="36"/>
        </w:rPr>
        <w:t xml:space="preserve">Success Portrait</w:t>
      </w:r>
    </w:p>
    <w:p>
      <w:pPr>
        <w:spacing w:after="60" w:before="60"/>
        <w:jc w:val="left"/>
      </w:pPr>
      <w:r>
        <w:rPr>
          <w:rFonts w:ascii="Calibri" w:cs="Calibri" w:eastAsia="Calibri" w:hAnsi="Calibri"/>
          <w:color w:val="1F2937"/>
          <w:sz w:val="22"/>
          <w:szCs w:val="22"/>
        </w:rPr>
        <w:t xml:space="preserve">When this system is working as designed, a typical week looks like this:</w:t>
      </w:r>
    </w:p>
    <w:p>
      <w:pPr>
        <w:spacing w:after="40" w:before="40"/>
      </w:pPr>
      <w:r>
        <w:t xml:space="preserve"/>
      </w:r>
    </w:p>
    <w:p>
      <w:pPr>
        <w:pStyle w:val="ListParagraph"/>
        <w:numPr>
          <w:ilvl w:val="0"/>
          <w:numId w:val="1"/>
        </w:numPr>
        <w:spacing w:after="40" w:before="40"/>
      </w:pPr>
      <w:r>
        <w:rPr>
          <w:rFonts w:ascii="Calibri" w:cs="Calibri" w:eastAsia="Calibri" w:hAnsi="Calibri"/>
          <w:color w:val="1F2937"/>
          <w:sz w:val="22"/>
          <w:szCs w:val="22"/>
        </w:rPr>
        <w:t xml:space="preserve">J opens Telegram. MA has queued 1–3 decisions needing approval — nothing else.</w:t>
      </w:r>
    </w:p>
    <w:p>
      <w:pPr>
        <w:pStyle w:val="ListParagraph"/>
        <w:numPr>
          <w:ilvl w:val="0"/>
          <w:numId w:val="1"/>
        </w:numPr>
        <w:spacing w:after="40" w:before="40"/>
      </w:pPr>
      <w:r>
        <w:rPr>
          <w:rFonts w:ascii="Calibri" w:cs="Calibri" w:eastAsia="Calibri" w:hAnsi="Calibri"/>
          <w:color w:val="1F2937"/>
          <w:sz w:val="22"/>
          <w:szCs w:val="22"/>
        </w:rPr>
        <w:t xml:space="preserve">J taps approve or reject on each. The loop closes or re-tasks.</w:t>
      </w:r>
    </w:p>
    <w:p>
      <w:pPr>
        <w:pStyle w:val="ListParagraph"/>
        <w:numPr>
          <w:ilvl w:val="0"/>
          <w:numId w:val="1"/>
        </w:numPr>
        <w:spacing w:after="40" w:before="40"/>
      </w:pPr>
      <w:r>
        <w:rPr>
          <w:rFonts w:ascii="Calibri" w:cs="Calibri" w:eastAsia="Calibri" w:hAnsi="Calibri"/>
          <w:color w:val="1F2937"/>
          <w:sz w:val="22"/>
          <w:szCs w:val="22"/>
        </w:rPr>
        <w:t xml:space="preserve">Daily briefs arrive at the scheduled time. J reads the summary, not the raw data.</w:t>
      </w:r>
    </w:p>
    <w:p>
      <w:pPr>
        <w:pStyle w:val="ListParagraph"/>
        <w:numPr>
          <w:ilvl w:val="0"/>
          <w:numId w:val="1"/>
        </w:numPr>
        <w:spacing w:after="40" w:before="40"/>
      </w:pPr>
      <w:r>
        <w:rPr>
          <w:rFonts w:ascii="Calibri" w:cs="Calibri" w:eastAsia="Calibri" w:hAnsi="Calibri"/>
          <w:color w:val="1F2937"/>
          <w:sz w:val="22"/>
          <w:szCs w:val="22"/>
        </w:rPr>
        <w:t xml:space="preserve">Commercial has scored any new initiative before it reached J. J only sees go/no-go with a number.</w:t>
      </w:r>
    </w:p>
    <w:p>
      <w:pPr>
        <w:pStyle w:val="ListParagraph"/>
        <w:numPr>
          <w:ilvl w:val="0"/>
          <w:numId w:val="1"/>
        </w:numPr>
        <w:spacing w:after="40" w:before="40"/>
      </w:pPr>
      <w:r>
        <w:rPr>
          <w:rFonts w:ascii="Calibri" w:cs="Calibri" w:eastAsia="Calibri" w:hAnsi="Calibri"/>
          <w:color w:val="1F2937"/>
          <w:sz w:val="22"/>
          <w:szCs w:val="22"/>
        </w:rPr>
        <w:t xml:space="preserve">Content Studio has a draft ready. J reviews it and approves publishing separately.</w:t>
      </w:r>
    </w:p>
    <w:p>
      <w:pPr>
        <w:pStyle w:val="ListParagraph"/>
        <w:numPr>
          <w:ilvl w:val="0"/>
          <w:numId w:val="1"/>
        </w:numPr>
        <w:spacing w:after="40" w:before="40"/>
      </w:pPr>
      <w:r>
        <w:rPr>
          <w:rFonts w:ascii="Calibri" w:cs="Calibri" w:eastAsia="Calibri" w:hAnsi="Calibri"/>
          <w:color w:val="1F2937"/>
          <w:sz w:val="22"/>
          <w:szCs w:val="22"/>
        </w:rPr>
        <w:t xml:space="preserve">Marketing fired one campaign this week. Commercial scored it first.</w:t>
      </w:r>
    </w:p>
    <w:p>
      <w:pPr>
        <w:pStyle w:val="ListParagraph"/>
        <w:numPr>
          <w:ilvl w:val="0"/>
          <w:numId w:val="1"/>
        </w:numPr>
        <w:spacing w:after="40" w:before="40"/>
      </w:pPr>
      <w:r>
        <w:rPr>
          <w:rFonts w:ascii="Calibri" w:cs="Calibri" w:eastAsia="Calibri" w:hAnsi="Calibri"/>
          <w:color w:val="1F2937"/>
          <w:sz w:val="22"/>
          <w:szCs w:val="22"/>
        </w:rPr>
        <w:t xml:space="preserve">The Time Saved sheet shows J saved 4–6 hours vs the baseline week.</w:t>
      </w:r>
    </w:p>
    <w:p>
      <w:pPr>
        <w:pStyle w:val="ListParagraph"/>
        <w:numPr>
          <w:ilvl w:val="0"/>
          <w:numId w:val="1"/>
        </w:numPr>
        <w:spacing w:after="40" w:before="40"/>
      </w:pPr>
      <w:r>
        <w:rPr>
          <w:rFonts w:ascii="Calibri" w:cs="Calibri" w:eastAsia="Calibri" w:hAnsi="Calibri"/>
          <w:color w:val="1F2937"/>
          <w:sz w:val="22"/>
          <w:szCs w:val="22"/>
        </w:rPr>
        <w:t xml:space="preserve">Two consecutive green weeks means the next stage can begin.</w:t>
      </w:r>
    </w:p>
    <w:p>
      <w:pPr>
        <w:spacing w:after="40" w:before="40"/>
      </w:pPr>
      <w:r>
        <w:t xml:space="preserve"/>
      </w:r>
    </w:p>
    <w:p>
      <w:pPr>
        <w:spacing w:after="60" w:before="60"/>
        <w:jc w:val="left"/>
      </w:pPr>
      <w:r>
        <w:rPr>
          <w:rFonts w:ascii="Calibri" w:cs="Calibri" w:eastAsia="Calibri" w:hAnsi="Calibri"/>
          <w:color w:val="1F2937"/>
          <w:sz w:val="22"/>
          <w:szCs w:val="22"/>
        </w:rPr>
        <w:t xml:space="preserve">The CEO is in the loop for every consequential decision. The CEO is out of the loop for every routine one.</w:t>
      </w:r>
    </w:p>
    <w:p>
      <w:r>
        <w:br w:type="page"/>
      </w:r>
    </w:p>
    <w:p>
      <w:pPr>
        <w:pBdr>
          <w:bottom w:val="single" w:color="1F3864" w:sz="6"/>
        </w:pBdr>
        <w:spacing w:after="120" w:before="360"/>
      </w:pPr>
      <w:r>
        <w:rPr>
          <w:rFonts w:ascii="Calibri" w:cs="Calibri" w:eastAsia="Calibri" w:hAnsi="Calibri"/>
          <w:b/>
          <w:bCs/>
          <w:color w:val="1F3864"/>
          <w:sz w:val="36"/>
          <w:szCs w:val="36"/>
        </w:rPr>
        <w:t xml:space="preserve">Companion Artifacts</w:t>
      </w:r>
    </w:p>
    <w:tbl>
      <w:tblPr>
        <w:tblW w:type="pct" w:w="1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pct" w:w="45%"/>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Artifact</w:t>
            </w:r>
          </w:p>
        </w:tc>
        <w:tc>
          <w:tcPr>
            <w:tcW w:type="pct" w:w="55%"/>
            <w:tcBorders>
              <w:top w:val="single" w:color="BFBFBF" w:sz="4"/>
              <w:left w:val="single" w:color="BFBFBF" w:sz="4"/>
              <w:bottom w:val="single" w:color="BFBFBF" w:sz="4"/>
              <w:right w:val="single" w:color="BFBFBF" w:sz="4"/>
            </w:tcBorders>
            <w:shd w:fill="1F3864" w:color="auto" w:val="clear"/>
            <w:vAlign w:val="center"/>
          </w:tcPr>
          <w:p>
            <w:pPr>
              <w:spacing w:after="40" w:before="40"/>
              <w:jc w:val="left"/>
            </w:pPr>
            <w:r>
              <w:rPr>
                <w:rFonts w:ascii="Calibri" w:cs="Calibri" w:eastAsia="Calibri" w:hAnsi="Calibri"/>
                <w:b/>
                <w:bCs/>
                <w:color w:val="FFFFFF"/>
                <w:sz w:val="20"/>
                <w:szCs w:val="20"/>
              </w:rPr>
              <w:t xml:space="preserve">Purpose</w:t>
            </w:r>
          </w:p>
        </w:tc>
      </w:tr>
      <w:tr>
        <w:tc>
          <w:tcPr>
            <w:tcW w:type="pct" w:w="45%"/>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AI-Holding-Company_Operating-Model.png</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Visual org chart — CEO → MA → 6 divisions, 6-stage loop, guardrails, escalation quick-ref</w:t>
            </w:r>
          </w:p>
        </w:tc>
      </w:tr>
      <w:tr>
        <w:tc>
          <w:tcPr>
            <w:tcW w:type="pct" w:w="45%"/>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AI-Holding-Company_Goals-Decisions-Tracker.xlsx</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Live tracker — Goals, Plans, Decisions Pending, Execution Log, Reports, Time Saved, Model Architecture, Guardrails</w:t>
            </w:r>
          </w:p>
        </w:tc>
      </w:tr>
      <w:tr>
        <w:tc>
          <w:tcPr>
            <w:tcW w:type="pct" w:w="45%"/>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PLAN.md</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Canonical tool-agnostic repo reference — read-first for any AI tool or agent</w:t>
            </w:r>
          </w:p>
        </w:tc>
      </w:tr>
      <w:tr>
        <w:tc>
          <w:tcPr>
            <w:tcW w:type="pct" w:w="45%"/>
            <w:tcBorders>
              <w:top w:val="single" w:color="BFBFBF" w:sz="4"/>
              <w:left w:val="single" w:color="BFBFBF" w:sz="4"/>
              <w:bottom w:val="single" w:color="BFBFBF" w:sz="4"/>
              <w:right w:val="single" w:color="BFBFBF" w:sz="4"/>
            </w:tcBorders>
            <w:shd w:fill="D9E2F3" w:color="auto" w:val="clear"/>
            <w:vAlign w:val="center"/>
          </w:tcPr>
          <w:p>
            <w:pPr>
              <w:spacing w:after="40" w:before="40"/>
              <w:jc w:val="left"/>
            </w:pPr>
            <w:r>
              <w:rPr>
                <w:rFonts w:ascii="Calibri" w:cs="Calibri" w:eastAsia="Calibri" w:hAnsi="Calibri"/>
                <w:b/>
                <w:bCs/>
                <w:color w:val="1F2937"/>
                <w:sz w:val="20"/>
                <w:szCs w:val="20"/>
              </w:rPr>
              <w:t xml:space="preserve">AI-Holding-Company_Sharpened-Project-Plan-v5.docx</w:t>
            </w:r>
          </w:p>
        </w:tc>
        <w:tc>
          <w:tcPr>
            <w:tcW w:type="pct" w:w="55%"/>
            <w:tcBorders>
              <w:top w:val="single" w:color="BFBFBF" w:sz="4"/>
              <w:left w:val="single" w:color="BFBFBF" w:sz="4"/>
              <w:bottom w:val="single" w:color="BFBFBF" w:sz="4"/>
              <w:right w:val="single" w:color="BFBFBF" w:sz="4"/>
            </w:tcBorders>
            <w:vAlign w:val="center"/>
          </w:tcPr>
          <w:p>
            <w:pPr>
              <w:spacing w:after="40" w:before="40"/>
              <w:jc w:val="left"/>
            </w:pPr>
            <w:r>
              <w:rPr>
                <w:rFonts w:ascii="Calibri" w:cs="Calibri" w:eastAsia="Calibri" w:hAnsi="Calibri"/>
                <w:b w:val="false"/>
                <w:bCs w:val="false"/>
                <w:color w:val="1F2937"/>
                <w:sz w:val="20"/>
                <w:szCs w:val="20"/>
              </w:rPr>
              <w:t xml:space="preserve">This document — full v5 plan with all stages, rules, and charters</w:t>
            </w:r>
          </w:p>
        </w:tc>
      </w:tr>
    </w:tbl>
    <w:p>
      <w:pPr>
        <w:spacing w:after="40" w:before="40"/>
      </w:pPr>
      <w:r>
        <w:t xml:space="preserve"/>
      </w:r>
    </w:p>
    <w:p>
      <w:pPr>
        <w:spacing w:after="40" w:before="40"/>
      </w:pPr>
      <w:r>
        <w:t xml:space="preserve"/>
      </w:r>
    </w:p>
    <w:p>
      <w:pPr>
        <w:spacing w:after="0" w:before="200"/>
        <w:jc w:val="center"/>
      </w:pPr>
      <w:r>
        <w:rPr>
          <w:rFonts w:ascii="Calibri" w:cs="Calibri" w:eastAsia="Calibri" w:hAnsi="Calibri"/>
          <w:i/>
          <w:iCs/>
          <w:color w:val="999999"/>
          <w:sz w:val="18"/>
          <w:szCs w:val="18"/>
        </w:rPr>
        <w:t xml:space="preserve">AI Holding Company  ·  v5  ·  2026-04-13  ·  100% local · Ollama / python-telegram-bot / CrewAI  ·  PLAN.md §14</w:t>
      </w:r>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100% local  ·  Ollama / python-telegram-bot / CrewAI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8"/>
        <w:szCs w:val="18"/>
      </w:rPr>
      <w:t xml:space="preserve">AI HOLDING COMPANY  ·  Sharpened Project Plan v5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b21f4508eba88300b6cf0ca0de9b2d497d69ac.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2026-04-14T00:22:12.334Z</dcterms:created>
  <dcterms:modified xsi:type="dcterms:W3CDTF">2026-04-14T00:22:12.335Z</dcterms:modified>
</cp:coreProperties>
</file>

<file path=docProps/custom.xml><?xml version="1.0" encoding="utf-8"?>
<Properties xmlns="http://schemas.openxmlformats.org/officeDocument/2006/custom-properties" xmlns:vt="http://schemas.openxmlformats.org/officeDocument/2006/docPropsVTypes"/>
</file>