
<file path=[Content_Types].xml><?xml version="1.0" encoding="utf-8"?>
<Types xmlns="http://schemas.openxmlformats.org/package/2006/content-types">
  <Default Extension="rels" ContentType="application/vnd.openxmlformats-package.relationships+xml"/>
  <Default Extension="tif" ContentType="image/tif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A0428C" w14:textId="77777777" w:rsidR="009C1A0E" w:rsidRPr="00A44B9D" w:rsidRDefault="009C1A0E" w:rsidP="009C1A0E">
      <w:pPr>
        <w:contextualSpacing/>
        <w:rPr>
          <w:b/>
          <w:bCs/>
          <w:lang w:val="en-US"/>
        </w:rPr>
      </w:pPr>
    </w:p>
    <w:p w14:paraId="7E25F55C" w14:textId="77777777" w:rsidR="009C1A0E" w:rsidRDefault="009C1A0E" w:rsidP="009C1A0E">
      <w:pPr>
        <w:ind w:left="360"/>
        <w:contextualSpacing/>
        <w:jc w:val="both"/>
        <w:rPr>
          <w:b/>
          <w:bCs/>
          <w:lang w:val="en-US"/>
        </w:rPr>
      </w:pPr>
      <w:r w:rsidRPr="00A44B9D">
        <w:rPr>
          <w:b/>
          <w:bCs/>
          <w:noProof/>
          <w:lang w:val="en-US"/>
        </w:rPr>
        <w:drawing>
          <wp:inline distT="0" distB="0" distL="0" distR="0" wp14:anchorId="479B4DF2" wp14:editId="24356DE2">
            <wp:extent cx="5335685" cy="3680460"/>
            <wp:effectExtent l="0" t="0" r="0" b="0"/>
            <wp:docPr id="33281365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2813654" name="Imagen 332813654"/>
                    <pic:cNvPicPr/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928" b="41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42144" cy="36849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7D3F7DF" w14:textId="77777777" w:rsidR="00487D88" w:rsidRPr="00A44B9D" w:rsidRDefault="00487D88" w:rsidP="009C1A0E">
      <w:pPr>
        <w:ind w:left="360"/>
        <w:contextualSpacing/>
        <w:jc w:val="both"/>
        <w:rPr>
          <w:b/>
          <w:bCs/>
          <w:lang w:val="en-US"/>
        </w:rPr>
      </w:pPr>
    </w:p>
    <w:p w14:paraId="1142B80C" w14:textId="72983F77" w:rsidR="009C1A0E" w:rsidRPr="00326678" w:rsidRDefault="00487D88" w:rsidP="009C1A0E">
      <w:pPr>
        <w:ind w:left="360"/>
        <w:contextualSpacing/>
        <w:jc w:val="both"/>
        <w:rPr>
          <w:b/>
          <w:bCs/>
          <w:lang w:val="en-US"/>
        </w:rPr>
      </w:pPr>
      <w:r>
        <w:rPr>
          <w:b/>
          <w:bCs/>
          <w:lang w:val="en-US"/>
        </w:rPr>
        <w:t xml:space="preserve">Supplementary </w:t>
      </w:r>
      <w:r w:rsidR="00091A2A">
        <w:rPr>
          <w:b/>
          <w:bCs/>
          <w:lang w:val="en-US"/>
        </w:rPr>
        <w:t>F</w:t>
      </w:r>
      <w:r w:rsidR="009C1A0E" w:rsidRPr="00A30023">
        <w:rPr>
          <w:b/>
          <w:bCs/>
          <w:lang w:val="en-US"/>
        </w:rPr>
        <w:t xml:space="preserve">igure </w:t>
      </w:r>
      <w:r w:rsidR="009C1A0E">
        <w:rPr>
          <w:b/>
          <w:bCs/>
          <w:lang w:val="en-US"/>
        </w:rPr>
        <w:t>S</w:t>
      </w:r>
      <w:r w:rsidR="00F50C47">
        <w:rPr>
          <w:b/>
          <w:bCs/>
          <w:lang w:val="en-US"/>
        </w:rPr>
        <w:t>1</w:t>
      </w:r>
      <w:r w:rsidR="009C1A0E" w:rsidRPr="00A30023">
        <w:rPr>
          <w:b/>
          <w:bCs/>
          <w:lang w:val="en-US"/>
        </w:rPr>
        <w:t>. Network-based prioritization framework for transcriptomic deconvolution tools.</w:t>
      </w:r>
      <w:r w:rsidR="009C1A0E">
        <w:rPr>
          <w:b/>
          <w:bCs/>
          <w:lang w:val="en-US"/>
        </w:rPr>
        <w:t xml:space="preserve"> </w:t>
      </w:r>
      <w:r w:rsidR="009C1A0E" w:rsidRPr="00326678">
        <w:rPr>
          <w:lang w:val="en-US"/>
        </w:rPr>
        <w:t>Bibliometric and methodological relationships among candidate transcriptomic deconvolution approaches were evaluated using a bipartite network topology framework integrating multiple predefined selection criteria. These criteria included: (</w:t>
      </w:r>
      <w:proofErr w:type="spellStart"/>
      <w:r w:rsidR="009C1A0E" w:rsidRPr="00326678">
        <w:rPr>
          <w:lang w:val="en-US"/>
        </w:rPr>
        <w:t>i</w:t>
      </w:r>
      <w:proofErr w:type="spellEnd"/>
      <w:r w:rsidR="009C1A0E" w:rsidRPr="00326678">
        <w:rPr>
          <w:lang w:val="en-US"/>
        </w:rPr>
        <w:t>) reference dependency (reference-based vs. reference-free modeling), (ii) robustness to heterogeneous tissue composition, (iii) compatibility with bulk transcriptomic datasets, (iv) scalability across sample sizes and computational efficiency, and (v) suitability for downstream integration with genome-scale metabolic models.</w:t>
      </w:r>
      <w:r w:rsidR="009C1A0E">
        <w:rPr>
          <w:b/>
          <w:bCs/>
          <w:lang w:val="en-US"/>
        </w:rPr>
        <w:t xml:space="preserve"> </w:t>
      </w:r>
      <w:r w:rsidR="009C1A0E" w:rsidRPr="00326678">
        <w:rPr>
          <w:lang w:val="en-US"/>
        </w:rPr>
        <w:t xml:space="preserve">Each tool was systematically assessed based on curated literature evidence and methodological </w:t>
      </w:r>
      <w:proofErr w:type="gramStart"/>
      <w:r w:rsidR="009C1A0E" w:rsidRPr="00326678">
        <w:rPr>
          <w:lang w:val="en-US"/>
        </w:rPr>
        <w:t>documentation, and</w:t>
      </w:r>
      <w:proofErr w:type="gramEnd"/>
      <w:r w:rsidR="009C1A0E" w:rsidRPr="00326678">
        <w:rPr>
          <w:lang w:val="en-US"/>
        </w:rPr>
        <w:t xml:space="preserve"> encoded as a feature matrix where edges represent shared methodological properties and benchmarking relationships. Nodes correspond to candidate deconvolution tools, while edge weights reflect the degree of overlap in functional and computational characteristics.</w:t>
      </w:r>
      <w:r w:rsidR="009C1A0E">
        <w:rPr>
          <w:b/>
          <w:bCs/>
          <w:lang w:val="en-US"/>
        </w:rPr>
        <w:t xml:space="preserve"> </w:t>
      </w:r>
      <w:r w:rsidR="009C1A0E" w:rsidRPr="00326678">
        <w:rPr>
          <w:lang w:val="en-US"/>
        </w:rPr>
        <w:t xml:space="preserve">Within this framework, DECODER and </w:t>
      </w:r>
      <w:proofErr w:type="spellStart"/>
      <w:r w:rsidR="009C1A0E" w:rsidRPr="00326678">
        <w:rPr>
          <w:lang w:val="en-US"/>
        </w:rPr>
        <w:t>CDSeq</w:t>
      </w:r>
      <w:proofErr w:type="spellEnd"/>
      <w:r w:rsidR="009C1A0E" w:rsidRPr="00326678">
        <w:rPr>
          <w:lang w:val="en-US"/>
        </w:rPr>
        <w:t xml:space="preserve"> emerged as the most suitable complementary approaches for deconvolution of heterogeneous hippocampal tissue, due to their reference-free modeling strategies, demonstrated robustness under highly variable transcriptomic conditions, and compatibility with downstream metabolic analyses. Their selection reflects a balance between methodological complementarity and biological interpretability in the context of complex neurodegenerative datasets.</w:t>
      </w:r>
    </w:p>
    <w:p w14:paraId="3CA6FC0F" w14:textId="77777777" w:rsidR="009525C2" w:rsidRPr="00F50C47" w:rsidRDefault="009525C2">
      <w:pPr>
        <w:rPr>
          <w:lang w:val="en-US"/>
        </w:rPr>
      </w:pPr>
    </w:p>
    <w:sectPr w:rsidR="009525C2" w:rsidRPr="00F50C47" w:rsidSect="00114832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1A0E"/>
    <w:rsid w:val="00091A2A"/>
    <w:rsid w:val="000E12CF"/>
    <w:rsid w:val="00114832"/>
    <w:rsid w:val="00442E9A"/>
    <w:rsid w:val="00484F5B"/>
    <w:rsid w:val="00487D88"/>
    <w:rsid w:val="005D2723"/>
    <w:rsid w:val="00820F28"/>
    <w:rsid w:val="008C5760"/>
    <w:rsid w:val="009525C2"/>
    <w:rsid w:val="009C1A0E"/>
    <w:rsid w:val="00B5327A"/>
    <w:rsid w:val="00E91EBC"/>
    <w:rsid w:val="00F50C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89C838"/>
  <w15:chartTrackingRefBased/>
  <w15:docId w15:val="{5FA34A78-67F5-4FB6-9F33-A012A090C1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C1A0E"/>
    <w:pPr>
      <w:spacing w:after="0" w:line="240" w:lineRule="auto"/>
    </w:pPr>
    <w:rPr>
      <w:rFonts w:ascii="Times New Roman" w:eastAsia="Times New Roman" w:hAnsi="Times New Roman" w:cs="Times New Roman"/>
      <w:kern w:val="0"/>
      <w:lang w:val="es-CO" w:eastAsia="es-MX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9C1A0E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US" w:eastAsia="en-US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C1A0E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US" w:eastAsia="en-US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C1A0E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en-US" w:eastAsia="en-US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C1A0E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lang w:val="en-US" w:eastAsia="en-US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C1A0E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lang w:val="en-US" w:eastAsia="en-US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C1A0E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val="en-US" w:eastAsia="en-US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C1A0E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val="en-US" w:eastAsia="en-US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C1A0E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val="en-US" w:eastAsia="en-US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C1A0E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val="en-US" w:eastAsia="en-US"/>
      <w14:ligatures w14:val="standardContextua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C1A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C1A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C1A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C1A0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C1A0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C1A0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C1A0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C1A0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C1A0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C1A0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US" w:eastAsia="en-US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9C1A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C1A0E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US" w:eastAsia="en-US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9C1A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C1A0E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val="en-US" w:eastAsia="en-US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9C1A0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C1A0E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lang w:val="en-US" w:eastAsia="en-US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9C1A0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C1A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lang w:val="en-US" w:eastAsia="en-US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C1A0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C1A0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ti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230</Words>
  <Characters>1311</Characters>
  <Application>Microsoft Office Word</Application>
  <DocSecurity>0</DocSecurity>
  <Lines>10</Lines>
  <Paragraphs>3</Paragraphs>
  <ScaleCrop>false</ScaleCrop>
  <Company/>
  <LinksUpToDate>false</LinksUpToDate>
  <CharactersWithSpaces>1538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nombredeusuario</dc:creator>
  <cp:keywords/>
  <dc:description/>
  <cp:lastModifiedBy>nombredeusuario</cp:lastModifiedBy>
  <cp:revision>4</cp:revision>
  <dcterms:created xsi:type="dcterms:W3CDTF">2026-06-05T03:38:00Z</dcterms:created>
  <dcterms:modified xsi:type="dcterms:W3CDTF">2026-06-08T22:57:00Z</dcterms:modified>
</cp:coreProperties>
</file>