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96D4" w14:textId="489CE954" w:rsidR="007D4FE9" w:rsidRPr="003D52E4" w:rsidRDefault="003D52E4">
      <w:pPr>
        <w:rPr>
          <w:b/>
          <w:bCs/>
        </w:rPr>
      </w:pPr>
      <w:r w:rsidRPr="003D52E4">
        <w:rPr>
          <w:b/>
          <w:bCs/>
          <w:noProof/>
        </w:rPr>
        <w:drawing>
          <wp:inline distT="0" distB="0" distL="0" distR="0" wp14:anchorId="46B02697" wp14:editId="2B55408F">
            <wp:extent cx="5612130" cy="4209415"/>
            <wp:effectExtent l="0" t="0" r="1270" b="0"/>
            <wp:docPr id="15905136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13624" name="Imagen 15905136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01DC" w14:textId="46FD7927" w:rsidR="003D52E4" w:rsidRPr="003D52E4" w:rsidRDefault="003D52E4" w:rsidP="003D52E4">
      <w:pPr>
        <w:jc w:val="both"/>
        <w:rPr>
          <w:lang w:val="en-US"/>
        </w:rPr>
      </w:pPr>
      <w:r w:rsidRPr="003D52E4">
        <w:rPr>
          <w:b/>
          <w:bCs/>
          <w:lang w:val="en-US"/>
        </w:rPr>
        <w:t>Supplementary Figure S</w:t>
      </w:r>
      <w:r w:rsidR="00886E08">
        <w:rPr>
          <w:b/>
          <w:bCs/>
          <w:lang w:val="en-US"/>
        </w:rPr>
        <w:t>3</w:t>
      </w:r>
      <w:r w:rsidRPr="003D52E4">
        <w:rPr>
          <w:b/>
          <w:bCs/>
          <w:lang w:val="en-US"/>
        </w:rPr>
        <w:t xml:space="preserve">. Cell-type specificity assessment of deconvolved transcriptomic profiles. </w:t>
      </w:r>
      <w:r w:rsidRPr="003D52E4">
        <w:rPr>
          <w:lang w:val="en-US"/>
        </w:rPr>
        <w:t>Heatmap showing standardized (z-score) marker gene expression scores for major brain cell types (astrocytes, neurons, microglia, and oligodendrocytes) across disease stages (Control, Incipient, Moderate, Severe) for both CDSeq and DECODER methods.</w:t>
      </w:r>
      <w:r>
        <w:rPr>
          <w:lang w:val="en-US"/>
        </w:rPr>
        <w:t xml:space="preserve"> </w:t>
      </w:r>
      <w:r w:rsidRPr="003D52E4">
        <w:rPr>
          <w:lang w:val="en-US"/>
        </w:rPr>
        <w:t>Scores were calculated as the average expression of curated cell-type-specific marker genes. Red indicates relative enrichment, whereas blue indicates relative depletion.</w:t>
      </w:r>
      <w:r>
        <w:rPr>
          <w:lang w:val="en-US"/>
        </w:rPr>
        <w:t xml:space="preserve"> </w:t>
      </w:r>
      <w:r w:rsidRPr="003D52E4">
        <w:rPr>
          <w:lang w:val="en-US"/>
        </w:rPr>
        <w:t>CDSeq-derived profiles show strong and consistent enrichment of astrocyte markers with minimal contribution from other cell types, indicating high specificity. In contrast, DECODER-derived profiles exhibit a more heterogeneous pattern with partial contributions from multiple cell types, suggesting reduced specificity and potential signal mixing.</w:t>
      </w:r>
    </w:p>
    <w:sectPr w:rsidR="003D52E4" w:rsidRPr="003D5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A8"/>
    <w:rsid w:val="003D52E4"/>
    <w:rsid w:val="003D58A2"/>
    <w:rsid w:val="007D4FE9"/>
    <w:rsid w:val="00886E08"/>
    <w:rsid w:val="00921F16"/>
    <w:rsid w:val="00AF22A8"/>
    <w:rsid w:val="00FB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3ABDC"/>
  <w15:chartTrackingRefBased/>
  <w15:docId w15:val="{BC99EA59-4A9D-2C46-B1F9-6A35F6F47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Andrea Angarita Rodriguez</dc:creator>
  <cp:keywords/>
  <dc:description/>
  <cp:lastModifiedBy>nombredeusuario</cp:lastModifiedBy>
  <cp:revision>4</cp:revision>
  <dcterms:created xsi:type="dcterms:W3CDTF">2026-05-23T22:31:00Z</dcterms:created>
  <dcterms:modified xsi:type="dcterms:W3CDTF">2026-06-08T23:07:00Z</dcterms:modified>
</cp:coreProperties>
</file>