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13F8B" w14:textId="360A9E2D" w:rsidR="005A2A22" w:rsidRPr="0093465A" w:rsidRDefault="0093465A" w:rsidP="00C66266">
      <w:pPr>
        <w:spacing w:line="360" w:lineRule="auto"/>
        <w:rPr>
          <w:rFonts w:ascii="Times New Roman" w:hAnsi="Times New Roman" w:cs="Times New Roman"/>
          <w:lang w:val="en-US"/>
        </w:rPr>
      </w:pPr>
      <w:bookmarkStart w:id="0" w:name="_Hlk232003434"/>
      <w:r w:rsidRPr="0093465A">
        <w:rPr>
          <w:rFonts w:ascii="Times New Roman" w:hAnsi="Times New Roman" w:cs="Times New Roman"/>
          <w:b/>
          <w:bCs/>
          <w:lang w:val="en-US"/>
        </w:rPr>
        <w:t xml:space="preserve">Supplementary Table S3. Weighting framework and scoring criteria for transcriptomic deconvolution tool evaluation. </w:t>
      </w:r>
      <w:r w:rsidRPr="0093465A">
        <w:rPr>
          <w:rFonts w:ascii="Times New Roman" w:hAnsi="Times New Roman" w:cs="Times New Roman"/>
          <w:lang w:val="en-US"/>
        </w:rPr>
        <w:t>This matrix outlines the 15 macro-categories and individual features employed to assess tool applicability for hippocampal tissue analysis. Weights range from 1 to 3 based on biological and technical relevance, where 3, 2, and 1 represent high, moderate, and low applicability, respectively.</w:t>
      </w:r>
      <w:bookmarkStart w:id="1" w:name="_GoBack"/>
      <w:bookmarkEnd w:id="1"/>
    </w:p>
    <w:tbl>
      <w:tblPr>
        <w:tblW w:w="9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2440"/>
        <w:gridCol w:w="4908"/>
        <w:gridCol w:w="1372"/>
      </w:tblGrid>
      <w:tr w:rsidR="00675D0C" w:rsidRPr="00675D0C" w14:paraId="277B8D7E" w14:textId="77777777" w:rsidTr="00675D0C">
        <w:trPr>
          <w:trHeight w:val="170"/>
          <w:jc w:val="center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bookmarkEnd w:id="0"/>
          <w:p w14:paraId="08EDAAE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0C1128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Macro-category</w:t>
            </w:r>
            <w:proofErr w:type="spellEnd"/>
          </w:p>
        </w:tc>
        <w:tc>
          <w:tcPr>
            <w:tcW w:w="4908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9F116B2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Characteristics</w:t>
            </w:r>
            <w:proofErr w:type="spellEnd"/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10066F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Weight</w:t>
            </w:r>
            <w:proofErr w:type="spellEnd"/>
          </w:p>
        </w:tc>
      </w:tr>
      <w:tr w:rsidR="00675D0C" w:rsidRPr="00675D0C" w14:paraId="059E0BFE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9EFDA3D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  <w:tc>
          <w:tcPr>
            <w:tcW w:w="244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1942A3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Input data</w:t>
            </w:r>
          </w:p>
        </w:tc>
        <w:tc>
          <w:tcPr>
            <w:tcW w:w="490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24EBA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RNAseq</w:t>
            </w:r>
            <w:proofErr w:type="spellEnd"/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2F70634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60CBD5FD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B3EB74A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00A4535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0DEC5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Microarray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2311A5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0C8CC64D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6DD4439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18EF51A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145DE1B5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RNAseq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+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Microarray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0A8889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09DB7E42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A0295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E5F301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Tissues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C3FC3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Heterogeneous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tissues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DB0272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0C467698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4875117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63EB227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7E4550FD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Homogeneous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tissues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440FD6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1E6B4EC8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64069B5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023F8F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Cell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type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capacity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137FD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≥ 5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types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A1B251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333FA382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5BA1D8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00CB4B1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27CB78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&lt; 5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types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59A807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4269E547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B708E3D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4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80D961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Input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requirements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44120D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Does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require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reference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cell-type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proportions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A7555D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7E2ACE8B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38DB107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DCD4A63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AB80B8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Requires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cell-type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proportions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975FAF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580BB2D6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B429664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49069B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35A20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Does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not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require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reference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gene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expression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profiles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B968225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4449813E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3D89D13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80EB9DE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27FD5CE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Requires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reference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gene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expression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profiles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DE2E3C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03B2B5FA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EFFE9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5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C06C33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Outputs</w:t>
            </w: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7CF9F1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Cell-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type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proportions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78D52E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32E72C04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9FBD8B6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DB5B45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ED4D2C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Gene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expression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profiles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5A8418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2C4A9CBB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99069F8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6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43E4B1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Deconvolution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type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D3EF8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Complete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198C1A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7D3C7E8A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56B8315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8908B9A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C487E0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Partial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4174EF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21A6DD5B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14CF722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7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55B7CD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Type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D0234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Supervised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8E76F55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01AC54CA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986BED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154A662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7FDAB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Semi-supervised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4EF75608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618B6DB9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B3D81B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1A6AD31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24EFB81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Unsupervised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B13615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10F70DC4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3CFD47E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8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BBCE9E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Mathematical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approach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66DD9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Regression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A51034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5FFAC2B0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0D7C562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0BC2EC0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5A2FD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Probabilistic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4E994B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0C32E05D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20BB919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6C8C1C9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BEFD5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Matrix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factorisation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00A74E2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6055FA99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6D61698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E2D91A6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394B4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Enrichment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2209783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0B32C70D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D7B9BE4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A1871A3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6CC651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Convex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hull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A4DF16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0A89BA1A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360AEDE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9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C5588E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Language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7161B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0BF00AD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05563DAA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0B53556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2CBFF6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2FAF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Python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E32FE6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12CE2A3C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88855A2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14A0E82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1B3ED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Matlab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5D47492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673B35FE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A36FF7D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AF42105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3A90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Java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5B97BD0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11BC25A2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593458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DE07B8E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07F0D30D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C++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CDD52B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1C346171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9FC6CD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10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7C49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Code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availability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6E1BC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Open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source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42CF80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50FFF00C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ADC4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27548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CC9EF92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Restricted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9F8988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4FC74927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05A8CC0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11</w:t>
            </w:r>
          </w:p>
        </w:tc>
        <w:tc>
          <w:tcPr>
            <w:tcW w:w="244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7A745C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Application</w:t>
            </w:r>
            <w:proofErr w:type="spellEnd"/>
          </w:p>
        </w:tc>
        <w:tc>
          <w:tcPr>
            <w:tcW w:w="490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2D20C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Stromal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cells</w:t>
            </w:r>
            <w:proofErr w:type="spellEnd"/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094FA70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596992EC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B4E2AF2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0D24E38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0F9F0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Immune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25556DF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4752C81C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23645E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7252E93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788DF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Blood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3EA873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13E8F508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DD3C6A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079688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AD1901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Nervous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system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7A51A25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0816B84E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B0CE37C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87FF2F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9A10A8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Tissue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mixtures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247DC5B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37031065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AA92C00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709E785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03CC41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Tissue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neuronal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6BFCC0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71788FD7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B98C33E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E86DF1C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172A413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Cancer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transcriptome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B14A13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28F2B83B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3933306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12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BD4BEA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Computational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efficiency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A2E15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High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22AB83F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04D190FC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29281E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98F60C6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80798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Medium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07C3FD1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1DFCC857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6B3D269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B9BEF31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58341E1D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Low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2742D5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658994DE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9E61A3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13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46E40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Additional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analytical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capabilities</w:t>
            </w:r>
            <w:proofErr w:type="spellEnd"/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D66465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Comparative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analysis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of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orthologous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genes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across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species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5D633A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5BA26A0F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0EFB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A7032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CEE0A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Functional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enrichment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analysis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A8DC3E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4177BFF8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BB12C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891C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DDE40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Automatic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cell-type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annotation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24829AC2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22DE68E3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C6F7A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D61C1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3BF911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Rare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cell-type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annotation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5BCEAD62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61B08D92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A8F9A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3D732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3613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Applicable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to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multi-omics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data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A267DA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26A2D4B7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340290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33710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74381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Scalable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to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medium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–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large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cohorts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03992EB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29FD8EB9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31F8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4C77E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F602C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Estimation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of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absolute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abundances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00D5ED4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12EF0448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90A53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E038F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0B484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Tumor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purity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estimation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6E1E3D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07070F17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3E8B6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394EA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F4A62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Statistical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significance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estimation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3971B81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48CA7E4F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A9623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E79B5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4FE90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Flexibility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for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methylation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data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handling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22AC587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5A97AB90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C7591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6FF7C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5420A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Marker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gene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identification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C7549A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57EAC3E1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DA4FC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F9B7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04EB4B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Identification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of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relationships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between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subtypes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567815D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19D067E7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9625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F322C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49827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Prediction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of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clinical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phenotypes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and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biological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processes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62DE5A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6956AD22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EC4C9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031E0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C65D1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Reconstruction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of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cellular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states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and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tissue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ecosystems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5EDA81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6640D93D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CDA54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08E59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EB1D142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Visualization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of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cell-type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abundances</w:t>
            </w:r>
            <w:proofErr w:type="spellEnd"/>
          </w:p>
        </w:tc>
        <w:tc>
          <w:tcPr>
            <w:tcW w:w="137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6B5C48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01BCFBA3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60DAD878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14</w:t>
            </w:r>
          </w:p>
        </w:tc>
        <w:tc>
          <w:tcPr>
            <w:tcW w:w="244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6AF4F3B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Year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(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publication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)</w:t>
            </w:r>
          </w:p>
        </w:tc>
        <w:tc>
          <w:tcPr>
            <w:tcW w:w="490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7F69E4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2010-2014</w:t>
            </w:r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090E3968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2F5DA6D1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A0E602D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48C6E86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78E2CC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2015-2019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4AA176F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45776E16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6D56589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3A508CB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D4F2D4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2020-2024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18925AE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  <w:tr w:rsidR="00675D0C" w:rsidRPr="00675D0C" w14:paraId="15418105" w14:textId="77777777" w:rsidTr="00675D0C">
        <w:trPr>
          <w:trHeight w:val="170"/>
          <w:jc w:val="center"/>
        </w:trPr>
        <w:tc>
          <w:tcPr>
            <w:tcW w:w="5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11C70EB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15</w:t>
            </w:r>
          </w:p>
        </w:tc>
        <w:tc>
          <w:tcPr>
            <w:tcW w:w="2440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C8C82A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Number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of</w:t>
            </w:r>
            <w:proofErr w:type="spellEnd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</w:t>
            </w:r>
            <w:proofErr w:type="spellStart"/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citations</w:t>
            </w:r>
            <w:proofErr w:type="spellEnd"/>
          </w:p>
        </w:tc>
        <w:tc>
          <w:tcPr>
            <w:tcW w:w="490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7E453F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&lt;50</w:t>
            </w:r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8335B46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1</w:t>
            </w:r>
          </w:p>
        </w:tc>
      </w:tr>
      <w:tr w:rsidR="00675D0C" w:rsidRPr="00675D0C" w14:paraId="10839C7C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CFF6893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D5B7504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A4FB55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&gt;50 y &lt;100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C4AE6C2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2</w:t>
            </w:r>
          </w:p>
        </w:tc>
      </w:tr>
      <w:tr w:rsidR="00675D0C" w:rsidRPr="00675D0C" w14:paraId="65BDB2B2" w14:textId="77777777" w:rsidTr="00675D0C">
        <w:trPr>
          <w:trHeight w:val="170"/>
          <w:jc w:val="center"/>
        </w:trPr>
        <w:tc>
          <w:tcPr>
            <w:tcW w:w="58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4170C34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440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33BE17D" w14:textId="77777777" w:rsidR="00675D0C" w:rsidRPr="00675D0C" w:rsidRDefault="00675D0C" w:rsidP="00675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noWrap/>
            <w:vAlign w:val="center"/>
            <w:hideMark/>
          </w:tcPr>
          <w:p w14:paraId="4B462D89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&gt;100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E4DB24A" w14:textId="77777777" w:rsidR="00675D0C" w:rsidRPr="00675D0C" w:rsidRDefault="00675D0C" w:rsidP="00675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75D0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3</w:t>
            </w:r>
          </w:p>
        </w:tc>
      </w:tr>
    </w:tbl>
    <w:p w14:paraId="2FC7F178" w14:textId="77777777" w:rsidR="009E4E29" w:rsidRPr="00101E5C" w:rsidRDefault="009E4E29" w:rsidP="00027818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9E4E29" w:rsidRPr="00101E5C" w:rsidSect="008E1EEA">
      <w:footerReference w:type="default" r:id="rId7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F005B" w14:textId="77777777" w:rsidR="00CD62DC" w:rsidRDefault="00CD62DC" w:rsidP="008E1EEA">
      <w:pPr>
        <w:spacing w:after="0" w:line="240" w:lineRule="auto"/>
      </w:pPr>
      <w:r>
        <w:separator/>
      </w:r>
    </w:p>
  </w:endnote>
  <w:endnote w:type="continuationSeparator" w:id="0">
    <w:p w14:paraId="50231B1E" w14:textId="77777777" w:rsidR="00CD62DC" w:rsidRDefault="00CD62DC" w:rsidP="008E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4947605"/>
      <w:docPartObj>
        <w:docPartGallery w:val="Page Numbers (Bottom of Page)"/>
        <w:docPartUnique/>
      </w:docPartObj>
    </w:sdtPr>
    <w:sdtEndPr/>
    <w:sdtContent>
      <w:p w14:paraId="64A240D5" w14:textId="2EB6ED11" w:rsidR="008E1EEA" w:rsidRDefault="008E1EE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BF8734" w14:textId="77777777" w:rsidR="008E1EEA" w:rsidRDefault="008E1E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A37607" w14:textId="77777777" w:rsidR="00CD62DC" w:rsidRDefault="00CD62DC" w:rsidP="008E1EEA">
      <w:pPr>
        <w:spacing w:after="0" w:line="240" w:lineRule="auto"/>
      </w:pPr>
      <w:r>
        <w:separator/>
      </w:r>
    </w:p>
  </w:footnote>
  <w:footnote w:type="continuationSeparator" w:id="0">
    <w:p w14:paraId="4159B766" w14:textId="77777777" w:rsidR="00CD62DC" w:rsidRDefault="00CD62DC" w:rsidP="008E1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23A87"/>
    <w:multiLevelType w:val="multilevel"/>
    <w:tmpl w:val="22C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3366"/>
    <w:multiLevelType w:val="multilevel"/>
    <w:tmpl w:val="1FA4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976AF"/>
    <w:multiLevelType w:val="multilevel"/>
    <w:tmpl w:val="CF3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7B2"/>
    <w:multiLevelType w:val="multilevel"/>
    <w:tmpl w:val="68E8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21400"/>
    <w:multiLevelType w:val="multilevel"/>
    <w:tmpl w:val="06F2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92B3F"/>
    <w:multiLevelType w:val="multilevel"/>
    <w:tmpl w:val="963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72"/>
    <w:rsid w:val="00027818"/>
    <w:rsid w:val="00054319"/>
    <w:rsid w:val="00071F0D"/>
    <w:rsid w:val="000877CB"/>
    <w:rsid w:val="000C4EB1"/>
    <w:rsid w:val="00101E5C"/>
    <w:rsid w:val="00193472"/>
    <w:rsid w:val="001E03F5"/>
    <w:rsid w:val="00213890"/>
    <w:rsid w:val="002212AD"/>
    <w:rsid w:val="002F5263"/>
    <w:rsid w:val="00323835"/>
    <w:rsid w:val="003C0A99"/>
    <w:rsid w:val="00493198"/>
    <w:rsid w:val="004B3277"/>
    <w:rsid w:val="004D0E11"/>
    <w:rsid w:val="00521835"/>
    <w:rsid w:val="00523ABD"/>
    <w:rsid w:val="00555843"/>
    <w:rsid w:val="005A2A22"/>
    <w:rsid w:val="005D2723"/>
    <w:rsid w:val="00655DF1"/>
    <w:rsid w:val="00675D0C"/>
    <w:rsid w:val="006A08EF"/>
    <w:rsid w:val="006D4ED8"/>
    <w:rsid w:val="00702D84"/>
    <w:rsid w:val="00752762"/>
    <w:rsid w:val="007F048E"/>
    <w:rsid w:val="00833AF5"/>
    <w:rsid w:val="0084069E"/>
    <w:rsid w:val="008411B5"/>
    <w:rsid w:val="008E1EEA"/>
    <w:rsid w:val="0093465A"/>
    <w:rsid w:val="009B00AF"/>
    <w:rsid w:val="009E4E29"/>
    <w:rsid w:val="009E625C"/>
    <w:rsid w:val="009F27C4"/>
    <w:rsid w:val="00A77489"/>
    <w:rsid w:val="00BB2307"/>
    <w:rsid w:val="00C342B9"/>
    <w:rsid w:val="00C66266"/>
    <w:rsid w:val="00CD62DC"/>
    <w:rsid w:val="00D65A12"/>
    <w:rsid w:val="00D86523"/>
    <w:rsid w:val="00DD6156"/>
    <w:rsid w:val="00E366F9"/>
    <w:rsid w:val="00E467F2"/>
    <w:rsid w:val="00E74A67"/>
    <w:rsid w:val="00F51C55"/>
    <w:rsid w:val="00FE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8A1F"/>
  <w15:chartTrackingRefBased/>
  <w15:docId w15:val="{90D903C6-7214-4D59-9D2B-64D5D0D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4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4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4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4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47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5D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DF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5DF1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E1E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EEA"/>
  </w:style>
  <w:style w:type="paragraph" w:styleId="Piedepgina">
    <w:name w:val="footer"/>
    <w:basedOn w:val="Normal"/>
    <w:link w:val="PiedepginaCar"/>
    <w:uiPriority w:val="99"/>
    <w:unhideWhenUsed/>
    <w:rsid w:val="008E1E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EEA"/>
  </w:style>
  <w:style w:type="paragraph" w:styleId="Textodeglobo">
    <w:name w:val="Balloon Text"/>
    <w:basedOn w:val="Normal"/>
    <w:link w:val="TextodegloboCar"/>
    <w:uiPriority w:val="99"/>
    <w:semiHidden/>
    <w:unhideWhenUsed/>
    <w:rsid w:val="003C0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0A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6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Millan</dc:creator>
  <cp:keywords/>
  <dc:description/>
  <cp:lastModifiedBy>Laura Natalia Rodriguez Millan</cp:lastModifiedBy>
  <cp:revision>6</cp:revision>
  <dcterms:created xsi:type="dcterms:W3CDTF">2026-04-15T17:27:00Z</dcterms:created>
  <dcterms:modified xsi:type="dcterms:W3CDTF">2026-06-10T22:03:00Z</dcterms:modified>
</cp:coreProperties>
</file>