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F0011E" w14:textId="0E5D790F" w:rsidR="00A36D14" w:rsidRPr="003C000F" w:rsidRDefault="00A36D14" w:rsidP="003C000F">
      <w:pPr>
        <w:jc w:val="both"/>
        <w:rPr>
          <w:b/>
          <w:bCs/>
          <w:lang w:val="en-US"/>
        </w:rPr>
      </w:pPr>
      <w:r w:rsidRPr="003C000F">
        <w:rPr>
          <w:b/>
          <w:bCs/>
          <w:lang w:val="en-US"/>
        </w:rPr>
        <w:t xml:space="preserve">Supplementary Table </w:t>
      </w:r>
      <w:proofErr w:type="spellStart"/>
      <w:r w:rsidRPr="003C000F">
        <w:rPr>
          <w:b/>
          <w:bCs/>
          <w:lang w:val="en-US"/>
        </w:rPr>
        <w:t>S</w:t>
      </w:r>
      <w:r w:rsidRPr="003C000F">
        <w:rPr>
          <w:b/>
          <w:bCs/>
          <w:lang w:val="en-US"/>
        </w:rPr>
        <w:t>x</w:t>
      </w:r>
      <w:proofErr w:type="spellEnd"/>
      <w:r w:rsidRPr="003C000F">
        <w:rPr>
          <w:b/>
          <w:bCs/>
          <w:lang w:val="en-US"/>
        </w:rPr>
        <w:t xml:space="preserve">. </w:t>
      </w:r>
      <w:r w:rsidRPr="003C000F">
        <w:rPr>
          <w:b/>
          <w:bCs/>
          <w:lang w:val="en-US"/>
        </w:rPr>
        <w:t xml:space="preserve">Summary of independent validation of </w:t>
      </w:r>
      <w:proofErr w:type="spellStart"/>
      <w:r w:rsidRPr="003C000F">
        <w:rPr>
          <w:b/>
          <w:bCs/>
          <w:lang w:val="en-US"/>
        </w:rPr>
        <w:t>CDSeq</w:t>
      </w:r>
      <w:proofErr w:type="spellEnd"/>
      <w:r w:rsidRPr="003C000F">
        <w:rPr>
          <w:b/>
          <w:bCs/>
          <w:lang w:val="en-US"/>
        </w:rPr>
        <w:t xml:space="preserve"> component annotation using an independent GABAergic marker set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0"/>
        <w:gridCol w:w="1823"/>
        <w:gridCol w:w="2154"/>
        <w:gridCol w:w="1406"/>
        <w:gridCol w:w="1890"/>
        <w:gridCol w:w="4523"/>
      </w:tblGrid>
      <w:tr w:rsidR="00A36D14" w:rsidRPr="00A36D14" w14:paraId="116C6D25" w14:textId="77777777" w:rsidTr="00A36D14">
        <w:tc>
          <w:tcPr>
            <w:tcW w:w="0" w:type="auto"/>
            <w:vAlign w:val="center"/>
            <w:hideMark/>
          </w:tcPr>
          <w:p w14:paraId="0ED3B313" w14:textId="77777777" w:rsidR="00A36D14" w:rsidRPr="00A36D14" w:rsidRDefault="00A36D14" w:rsidP="00A36D14">
            <w:pPr>
              <w:spacing w:after="160" w:line="278" w:lineRule="auto"/>
              <w:jc w:val="center"/>
              <w:rPr>
                <w:b/>
                <w:bCs/>
              </w:rPr>
            </w:pPr>
            <w:proofErr w:type="spellStart"/>
            <w:r w:rsidRPr="00A36D14">
              <w:rPr>
                <w:b/>
                <w:bCs/>
              </w:rPr>
              <w:t>Disease</w:t>
            </w:r>
            <w:proofErr w:type="spellEnd"/>
            <w:r w:rsidRPr="00A36D14">
              <w:rPr>
                <w:b/>
                <w:bCs/>
              </w:rPr>
              <w:t xml:space="preserve"> </w:t>
            </w:r>
            <w:proofErr w:type="spellStart"/>
            <w:r w:rsidRPr="00A36D14">
              <w:rPr>
                <w:b/>
                <w:bCs/>
              </w:rPr>
              <w:t>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99BEB" w14:textId="77777777" w:rsidR="00A36D14" w:rsidRPr="00A36D14" w:rsidRDefault="00A36D14" w:rsidP="00A36D14">
            <w:pPr>
              <w:spacing w:after="160" w:line="278" w:lineRule="auto"/>
              <w:jc w:val="center"/>
              <w:rPr>
                <w:b/>
                <w:bCs/>
              </w:rPr>
            </w:pPr>
            <w:proofErr w:type="spellStart"/>
            <w:r w:rsidRPr="00A36D14">
              <w:rPr>
                <w:b/>
                <w:bCs/>
              </w:rPr>
              <w:t>Originally</w:t>
            </w:r>
            <w:proofErr w:type="spellEnd"/>
            <w:r w:rsidRPr="00A36D14">
              <w:rPr>
                <w:b/>
                <w:bCs/>
              </w:rPr>
              <w:t xml:space="preserve"> </w:t>
            </w:r>
            <w:proofErr w:type="spellStart"/>
            <w:r w:rsidRPr="00A36D14">
              <w:rPr>
                <w:b/>
                <w:bCs/>
              </w:rPr>
              <w:t>selected</w:t>
            </w:r>
            <w:proofErr w:type="spellEnd"/>
            <w:r w:rsidRPr="00A36D14">
              <w:rPr>
                <w:b/>
                <w:bCs/>
              </w:rPr>
              <w:t xml:space="preserve"> </w:t>
            </w:r>
            <w:proofErr w:type="spellStart"/>
            <w:r w:rsidRPr="00A36D14"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F732B" w14:textId="77777777" w:rsidR="00A36D14" w:rsidRPr="00A36D14" w:rsidRDefault="00A36D14" w:rsidP="00A36D14">
            <w:pPr>
              <w:spacing w:after="160" w:line="278" w:lineRule="auto"/>
              <w:jc w:val="center"/>
              <w:rPr>
                <w:b/>
                <w:bCs/>
              </w:rPr>
            </w:pPr>
            <w:proofErr w:type="spellStart"/>
            <w:r w:rsidRPr="00A36D14">
              <w:rPr>
                <w:b/>
                <w:bCs/>
              </w:rPr>
              <w:t>Independent-marker</w:t>
            </w:r>
            <w:proofErr w:type="spellEnd"/>
            <w:r w:rsidRPr="00A36D14">
              <w:rPr>
                <w:b/>
                <w:bCs/>
              </w:rPr>
              <w:t xml:space="preserve"> </w:t>
            </w:r>
            <w:proofErr w:type="spellStart"/>
            <w:r w:rsidRPr="00A36D14">
              <w:rPr>
                <w:b/>
                <w:bCs/>
              </w:rPr>
              <w:t>enrichment</w:t>
            </w:r>
            <w:proofErr w:type="spellEnd"/>
            <w:r w:rsidRPr="00A36D14">
              <w:rPr>
                <w:b/>
                <w:bCs/>
              </w:rPr>
              <w:t xml:space="preserve"> (AUC)</w:t>
            </w:r>
          </w:p>
        </w:tc>
        <w:tc>
          <w:tcPr>
            <w:tcW w:w="0" w:type="auto"/>
            <w:vAlign w:val="center"/>
            <w:hideMark/>
          </w:tcPr>
          <w:p w14:paraId="03620893" w14:textId="77777777" w:rsidR="00A36D14" w:rsidRPr="00A36D14" w:rsidRDefault="00A36D14" w:rsidP="00A36D14">
            <w:pPr>
              <w:spacing w:after="160" w:line="278" w:lineRule="auto"/>
              <w:jc w:val="center"/>
              <w:rPr>
                <w:b/>
                <w:bCs/>
              </w:rPr>
            </w:pPr>
            <w:r w:rsidRPr="00A36D14">
              <w:rPr>
                <w:b/>
                <w:bCs/>
              </w:rPr>
              <w:t>FDR-</w:t>
            </w:r>
            <w:proofErr w:type="spellStart"/>
            <w:r w:rsidRPr="00A36D14">
              <w:rPr>
                <w:b/>
                <w:bCs/>
              </w:rPr>
              <w:t>adjusted</w:t>
            </w:r>
            <w:proofErr w:type="spellEnd"/>
            <w:r w:rsidRPr="00A36D14">
              <w:rPr>
                <w:b/>
                <w:bCs/>
              </w:rPr>
              <w:t xml:space="preserve"> q-</w:t>
            </w:r>
            <w:proofErr w:type="spellStart"/>
            <w:r w:rsidRPr="00A36D14">
              <w:rPr>
                <w:b/>
                <w:bCs/>
              </w:rPr>
              <w:t>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F9B9C" w14:textId="77777777" w:rsidR="00A36D14" w:rsidRPr="00A36D14" w:rsidRDefault="00A36D14" w:rsidP="00A36D14">
            <w:pPr>
              <w:spacing w:after="160" w:line="278" w:lineRule="auto"/>
              <w:jc w:val="center"/>
              <w:rPr>
                <w:b/>
                <w:bCs/>
              </w:rPr>
            </w:pPr>
            <w:r w:rsidRPr="00A36D14">
              <w:rPr>
                <w:b/>
                <w:bCs/>
              </w:rPr>
              <w:t xml:space="preserve">Rank </w:t>
            </w:r>
            <w:proofErr w:type="spellStart"/>
            <w:r w:rsidRPr="00A36D14">
              <w:rPr>
                <w:b/>
                <w:bCs/>
              </w:rPr>
              <w:t>among</w:t>
            </w:r>
            <w:proofErr w:type="spellEnd"/>
            <w:r w:rsidRPr="00A36D14">
              <w:rPr>
                <w:b/>
                <w:bCs/>
              </w:rPr>
              <w:t xml:space="preserve"> </w:t>
            </w:r>
            <w:proofErr w:type="spellStart"/>
            <w:r w:rsidRPr="00A36D14">
              <w:rPr>
                <w:b/>
                <w:bCs/>
              </w:rPr>
              <w:t>six</w:t>
            </w:r>
            <w:proofErr w:type="spellEnd"/>
            <w:r w:rsidRPr="00A36D14">
              <w:rPr>
                <w:b/>
                <w:bCs/>
              </w:rPr>
              <w:t xml:space="preserve"> </w:t>
            </w:r>
            <w:proofErr w:type="spellStart"/>
            <w:r w:rsidRPr="00A36D14">
              <w:rPr>
                <w:b/>
                <w:bCs/>
              </w:rPr>
              <w:t>components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18FF5" w14:textId="77777777" w:rsidR="00A36D14" w:rsidRPr="00A36D14" w:rsidRDefault="00A36D14" w:rsidP="00A36D14">
            <w:pPr>
              <w:spacing w:after="160" w:line="278" w:lineRule="auto"/>
              <w:jc w:val="center"/>
              <w:rPr>
                <w:b/>
                <w:bCs/>
              </w:rPr>
            </w:pPr>
            <w:proofErr w:type="spellStart"/>
            <w:r w:rsidRPr="00A36D14">
              <w:rPr>
                <w:b/>
                <w:bCs/>
              </w:rPr>
              <w:t>Interpretation</w:t>
            </w:r>
            <w:proofErr w:type="spellEnd"/>
          </w:p>
        </w:tc>
      </w:tr>
      <w:tr w:rsidR="00A36D14" w:rsidRPr="00A36D14" w14:paraId="70F8FA6C" w14:textId="77777777" w:rsidTr="00A36D14">
        <w:tc>
          <w:tcPr>
            <w:tcW w:w="0" w:type="auto"/>
            <w:vAlign w:val="center"/>
            <w:hideMark/>
          </w:tcPr>
          <w:p w14:paraId="07A3CE55" w14:textId="77777777" w:rsidR="00A36D14" w:rsidRPr="00A36D14" w:rsidRDefault="00A36D14" w:rsidP="00A36D14">
            <w:pPr>
              <w:spacing w:after="160" w:line="278" w:lineRule="auto"/>
              <w:jc w:val="center"/>
            </w:pPr>
            <w:r w:rsidRPr="00A36D14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322F3499" w14:textId="77777777" w:rsidR="00A36D14" w:rsidRPr="00A36D14" w:rsidRDefault="00A36D14" w:rsidP="00A36D14">
            <w:pPr>
              <w:spacing w:after="160" w:line="278" w:lineRule="auto"/>
              <w:jc w:val="center"/>
            </w:pPr>
            <w:r w:rsidRPr="00A36D14">
              <w:t>C2</w:t>
            </w:r>
          </w:p>
        </w:tc>
        <w:tc>
          <w:tcPr>
            <w:tcW w:w="0" w:type="auto"/>
            <w:vAlign w:val="center"/>
            <w:hideMark/>
          </w:tcPr>
          <w:p w14:paraId="5801A161" w14:textId="77777777" w:rsidR="00A36D14" w:rsidRPr="00A36D14" w:rsidRDefault="00A36D14" w:rsidP="00A36D14">
            <w:pPr>
              <w:spacing w:after="160" w:line="278" w:lineRule="auto"/>
              <w:jc w:val="center"/>
            </w:pPr>
            <w:r w:rsidRPr="00A36D14">
              <w:t>0.591</w:t>
            </w:r>
          </w:p>
        </w:tc>
        <w:tc>
          <w:tcPr>
            <w:tcW w:w="0" w:type="auto"/>
            <w:vAlign w:val="center"/>
            <w:hideMark/>
          </w:tcPr>
          <w:p w14:paraId="5198F13C" w14:textId="77777777" w:rsidR="00A36D14" w:rsidRPr="00A36D14" w:rsidRDefault="00A36D14" w:rsidP="00A36D14">
            <w:pPr>
              <w:spacing w:after="160" w:line="278" w:lineRule="auto"/>
              <w:jc w:val="center"/>
            </w:pPr>
            <w:r w:rsidRPr="00A36D14">
              <w:t>0.0627</w:t>
            </w:r>
          </w:p>
        </w:tc>
        <w:tc>
          <w:tcPr>
            <w:tcW w:w="0" w:type="auto"/>
            <w:vAlign w:val="center"/>
            <w:hideMark/>
          </w:tcPr>
          <w:p w14:paraId="736B7352" w14:textId="77777777" w:rsidR="00A36D14" w:rsidRPr="00A36D14" w:rsidRDefault="00A36D14" w:rsidP="00A36D14">
            <w:pPr>
              <w:spacing w:after="160" w:line="278" w:lineRule="auto"/>
              <w:jc w:val="center"/>
            </w:pPr>
            <w:r w:rsidRPr="00A36D14">
              <w:t>2 / 6</w:t>
            </w:r>
          </w:p>
        </w:tc>
        <w:tc>
          <w:tcPr>
            <w:tcW w:w="0" w:type="auto"/>
            <w:vAlign w:val="center"/>
            <w:hideMark/>
          </w:tcPr>
          <w:p w14:paraId="7C33F989" w14:textId="77777777" w:rsidR="00A36D14" w:rsidRPr="00A36D14" w:rsidRDefault="00A36D14" w:rsidP="00A36D14">
            <w:pPr>
              <w:spacing w:after="160" w:line="278" w:lineRule="auto"/>
              <w:jc w:val="center"/>
              <w:rPr>
                <w:lang w:val="en-US"/>
              </w:rPr>
            </w:pPr>
            <w:r w:rsidRPr="00A36D14">
              <w:rPr>
                <w:lang w:val="en-US"/>
              </w:rPr>
              <w:t xml:space="preserve">Moderate </w:t>
            </w:r>
            <w:proofErr w:type="gramStart"/>
            <w:r w:rsidRPr="00A36D14">
              <w:rPr>
                <w:lang w:val="en-US"/>
              </w:rPr>
              <w:t>enrichment;</w:t>
            </w:r>
            <w:proofErr w:type="gramEnd"/>
            <w:r w:rsidRPr="00A36D14">
              <w:rPr>
                <w:lang w:val="en-US"/>
              </w:rPr>
              <w:t xml:space="preserve"> the independent signature identified C1 as the highest-ranking component, indicating greater overlap among latent neuronal components in healthy tissue.</w:t>
            </w:r>
          </w:p>
        </w:tc>
      </w:tr>
      <w:tr w:rsidR="00A36D14" w:rsidRPr="00A36D14" w14:paraId="1D53D082" w14:textId="77777777" w:rsidTr="00A36D14">
        <w:tc>
          <w:tcPr>
            <w:tcW w:w="0" w:type="auto"/>
            <w:vAlign w:val="center"/>
            <w:hideMark/>
          </w:tcPr>
          <w:p w14:paraId="1AABF29A" w14:textId="77777777" w:rsidR="00A36D14" w:rsidRPr="00A36D14" w:rsidRDefault="00A36D14" w:rsidP="00A36D14">
            <w:pPr>
              <w:spacing w:after="160" w:line="278" w:lineRule="auto"/>
              <w:jc w:val="center"/>
            </w:pPr>
            <w:r w:rsidRPr="00A36D14">
              <w:rPr>
                <w:b/>
                <w:bCs/>
              </w:rPr>
              <w:t>E-MCI</w:t>
            </w:r>
          </w:p>
        </w:tc>
        <w:tc>
          <w:tcPr>
            <w:tcW w:w="0" w:type="auto"/>
            <w:vAlign w:val="center"/>
            <w:hideMark/>
          </w:tcPr>
          <w:p w14:paraId="5186D10A" w14:textId="77777777" w:rsidR="00A36D14" w:rsidRPr="00A36D14" w:rsidRDefault="00A36D14" w:rsidP="00A36D14">
            <w:pPr>
              <w:spacing w:after="160" w:line="278" w:lineRule="auto"/>
              <w:jc w:val="center"/>
            </w:pPr>
            <w:r w:rsidRPr="00A36D14">
              <w:t>C2</w:t>
            </w:r>
          </w:p>
        </w:tc>
        <w:tc>
          <w:tcPr>
            <w:tcW w:w="0" w:type="auto"/>
            <w:vAlign w:val="center"/>
            <w:hideMark/>
          </w:tcPr>
          <w:p w14:paraId="3C0E5755" w14:textId="77777777" w:rsidR="00A36D14" w:rsidRPr="00A36D14" w:rsidRDefault="00A36D14" w:rsidP="00A36D14">
            <w:pPr>
              <w:spacing w:after="160" w:line="278" w:lineRule="auto"/>
              <w:jc w:val="center"/>
            </w:pPr>
            <w:r w:rsidRPr="00A36D14">
              <w:t>0.758</w:t>
            </w:r>
          </w:p>
        </w:tc>
        <w:tc>
          <w:tcPr>
            <w:tcW w:w="0" w:type="auto"/>
            <w:vAlign w:val="center"/>
            <w:hideMark/>
          </w:tcPr>
          <w:p w14:paraId="0D392489" w14:textId="77777777" w:rsidR="00A36D14" w:rsidRPr="00A36D14" w:rsidRDefault="00A36D14" w:rsidP="00A36D14">
            <w:pPr>
              <w:spacing w:after="160" w:line="278" w:lineRule="auto"/>
              <w:jc w:val="center"/>
            </w:pPr>
            <w:r w:rsidRPr="00A36D14">
              <w:t>1.12 × 10</w:t>
            </w:r>
            <w:r w:rsidRPr="00A36D14">
              <w:rPr>
                <w:rFonts w:ascii="Cambria Math" w:hAnsi="Cambria Math" w:cs="Cambria Math"/>
              </w:rPr>
              <w:t>⁻</w:t>
            </w:r>
            <w:r w:rsidRPr="00A36D14">
              <w:t>⁵</w:t>
            </w:r>
          </w:p>
        </w:tc>
        <w:tc>
          <w:tcPr>
            <w:tcW w:w="0" w:type="auto"/>
            <w:vAlign w:val="center"/>
            <w:hideMark/>
          </w:tcPr>
          <w:p w14:paraId="643B4846" w14:textId="77777777" w:rsidR="00A36D14" w:rsidRPr="00A36D14" w:rsidRDefault="00A36D14" w:rsidP="00A36D14">
            <w:pPr>
              <w:spacing w:after="160" w:line="278" w:lineRule="auto"/>
              <w:jc w:val="center"/>
            </w:pPr>
            <w:r w:rsidRPr="00A36D14">
              <w:t>1 / 6</w:t>
            </w:r>
          </w:p>
        </w:tc>
        <w:tc>
          <w:tcPr>
            <w:tcW w:w="0" w:type="auto"/>
            <w:vAlign w:val="center"/>
            <w:hideMark/>
          </w:tcPr>
          <w:p w14:paraId="5150A196" w14:textId="77777777" w:rsidR="00A36D14" w:rsidRPr="00A36D14" w:rsidRDefault="00A36D14" w:rsidP="00A36D14">
            <w:pPr>
              <w:spacing w:after="160" w:line="278" w:lineRule="auto"/>
              <w:jc w:val="center"/>
              <w:rPr>
                <w:lang w:val="en-US"/>
              </w:rPr>
            </w:pPr>
            <w:r w:rsidRPr="00A36D14">
              <w:rPr>
                <w:lang w:val="en-US"/>
              </w:rPr>
              <w:t>Strong enrichment. The independently selected marker set confirmed C2 as the best-matching inhibitory component.</w:t>
            </w:r>
          </w:p>
        </w:tc>
      </w:tr>
      <w:tr w:rsidR="00A36D14" w:rsidRPr="00A36D14" w14:paraId="2D3D263A" w14:textId="77777777" w:rsidTr="00A36D14">
        <w:tc>
          <w:tcPr>
            <w:tcW w:w="0" w:type="auto"/>
            <w:vAlign w:val="center"/>
            <w:hideMark/>
          </w:tcPr>
          <w:p w14:paraId="3372DCF9" w14:textId="77777777" w:rsidR="00A36D14" w:rsidRPr="00A36D14" w:rsidRDefault="00A36D14" w:rsidP="00A36D14">
            <w:pPr>
              <w:spacing w:after="160" w:line="278" w:lineRule="auto"/>
              <w:jc w:val="center"/>
            </w:pPr>
            <w:r w:rsidRPr="00A36D14">
              <w:rPr>
                <w:b/>
                <w:bCs/>
              </w:rPr>
              <w:t>A-MCI</w:t>
            </w:r>
          </w:p>
        </w:tc>
        <w:tc>
          <w:tcPr>
            <w:tcW w:w="0" w:type="auto"/>
            <w:vAlign w:val="center"/>
            <w:hideMark/>
          </w:tcPr>
          <w:p w14:paraId="58941CD0" w14:textId="77777777" w:rsidR="00A36D14" w:rsidRPr="00A36D14" w:rsidRDefault="00A36D14" w:rsidP="00A36D14">
            <w:pPr>
              <w:spacing w:after="160" w:line="278" w:lineRule="auto"/>
              <w:jc w:val="center"/>
            </w:pPr>
            <w:r w:rsidRPr="00A36D14">
              <w:t>C5</w:t>
            </w:r>
          </w:p>
        </w:tc>
        <w:tc>
          <w:tcPr>
            <w:tcW w:w="0" w:type="auto"/>
            <w:vAlign w:val="center"/>
            <w:hideMark/>
          </w:tcPr>
          <w:p w14:paraId="45224808" w14:textId="77777777" w:rsidR="00A36D14" w:rsidRPr="00A36D14" w:rsidRDefault="00A36D14" w:rsidP="00A36D14">
            <w:pPr>
              <w:spacing w:after="160" w:line="278" w:lineRule="auto"/>
              <w:jc w:val="center"/>
            </w:pPr>
            <w:r w:rsidRPr="00A36D14">
              <w:t>0.690</w:t>
            </w:r>
          </w:p>
        </w:tc>
        <w:tc>
          <w:tcPr>
            <w:tcW w:w="0" w:type="auto"/>
            <w:vAlign w:val="center"/>
            <w:hideMark/>
          </w:tcPr>
          <w:p w14:paraId="4F322708" w14:textId="77777777" w:rsidR="00A36D14" w:rsidRPr="00A36D14" w:rsidRDefault="00A36D14" w:rsidP="00A36D14">
            <w:pPr>
              <w:spacing w:after="160" w:line="278" w:lineRule="auto"/>
              <w:jc w:val="center"/>
            </w:pPr>
            <w:r w:rsidRPr="00A36D14">
              <w:t>0.0018</w:t>
            </w:r>
          </w:p>
        </w:tc>
        <w:tc>
          <w:tcPr>
            <w:tcW w:w="0" w:type="auto"/>
            <w:vAlign w:val="center"/>
            <w:hideMark/>
          </w:tcPr>
          <w:p w14:paraId="52104CB9" w14:textId="77777777" w:rsidR="00A36D14" w:rsidRPr="00A36D14" w:rsidRDefault="00A36D14" w:rsidP="00A36D14">
            <w:pPr>
              <w:spacing w:after="160" w:line="278" w:lineRule="auto"/>
              <w:jc w:val="center"/>
            </w:pPr>
            <w:r w:rsidRPr="00A36D14">
              <w:t>2 / 6</w:t>
            </w:r>
          </w:p>
        </w:tc>
        <w:tc>
          <w:tcPr>
            <w:tcW w:w="0" w:type="auto"/>
            <w:vAlign w:val="center"/>
            <w:hideMark/>
          </w:tcPr>
          <w:p w14:paraId="565C47D9" w14:textId="77777777" w:rsidR="00A36D14" w:rsidRPr="00A36D14" w:rsidRDefault="00A36D14" w:rsidP="00A36D14">
            <w:pPr>
              <w:spacing w:after="160" w:line="278" w:lineRule="auto"/>
              <w:jc w:val="center"/>
              <w:rPr>
                <w:lang w:val="en-US"/>
              </w:rPr>
            </w:pPr>
            <w:r w:rsidRPr="00A36D14">
              <w:rPr>
                <w:lang w:val="en-US"/>
              </w:rPr>
              <w:t>Significant enrichment. Although C2 achieved the highest AUC, C5 remained significantly enriched and therefore retained substantial inhibitory-neuron identity.</w:t>
            </w:r>
          </w:p>
        </w:tc>
      </w:tr>
      <w:tr w:rsidR="00A36D14" w:rsidRPr="00A36D14" w14:paraId="54FF9A0D" w14:textId="77777777" w:rsidTr="00A36D14">
        <w:tc>
          <w:tcPr>
            <w:tcW w:w="0" w:type="auto"/>
            <w:vAlign w:val="center"/>
            <w:hideMark/>
          </w:tcPr>
          <w:p w14:paraId="1DF0431C" w14:textId="77777777" w:rsidR="00A36D14" w:rsidRPr="00A36D14" w:rsidRDefault="00A36D14" w:rsidP="00A36D14">
            <w:pPr>
              <w:spacing w:after="160" w:line="278" w:lineRule="auto"/>
              <w:jc w:val="center"/>
            </w:pPr>
            <w:r w:rsidRPr="00A36D14">
              <w:rPr>
                <w:b/>
                <w:bCs/>
              </w:rPr>
              <w:t>AD</w:t>
            </w:r>
          </w:p>
        </w:tc>
        <w:tc>
          <w:tcPr>
            <w:tcW w:w="0" w:type="auto"/>
            <w:vAlign w:val="center"/>
            <w:hideMark/>
          </w:tcPr>
          <w:p w14:paraId="254B39F4" w14:textId="77777777" w:rsidR="00A36D14" w:rsidRPr="00A36D14" w:rsidRDefault="00A36D14" w:rsidP="00A36D14">
            <w:pPr>
              <w:spacing w:after="160" w:line="278" w:lineRule="auto"/>
              <w:jc w:val="center"/>
            </w:pPr>
            <w:r w:rsidRPr="00A36D14">
              <w:t>C4</w:t>
            </w:r>
          </w:p>
        </w:tc>
        <w:tc>
          <w:tcPr>
            <w:tcW w:w="0" w:type="auto"/>
            <w:vAlign w:val="center"/>
            <w:hideMark/>
          </w:tcPr>
          <w:p w14:paraId="51FB02A2" w14:textId="77777777" w:rsidR="00A36D14" w:rsidRPr="00A36D14" w:rsidRDefault="00A36D14" w:rsidP="00A36D14">
            <w:pPr>
              <w:spacing w:after="160" w:line="278" w:lineRule="auto"/>
              <w:jc w:val="center"/>
            </w:pPr>
            <w:r w:rsidRPr="00A36D14">
              <w:t>0.738</w:t>
            </w:r>
          </w:p>
        </w:tc>
        <w:tc>
          <w:tcPr>
            <w:tcW w:w="0" w:type="auto"/>
            <w:vAlign w:val="center"/>
            <w:hideMark/>
          </w:tcPr>
          <w:p w14:paraId="25A0D526" w14:textId="77777777" w:rsidR="00A36D14" w:rsidRPr="00A36D14" w:rsidRDefault="00A36D14" w:rsidP="00A36D14">
            <w:pPr>
              <w:spacing w:after="160" w:line="278" w:lineRule="auto"/>
              <w:jc w:val="center"/>
            </w:pPr>
            <w:r w:rsidRPr="00A36D14">
              <w:t>1.27 × 10</w:t>
            </w:r>
            <w:r w:rsidRPr="00A36D14">
              <w:rPr>
                <w:rFonts w:ascii="Cambria Math" w:hAnsi="Cambria Math" w:cs="Cambria Math"/>
              </w:rPr>
              <w:t>⁻</w:t>
            </w:r>
            <w:r w:rsidRPr="00A36D14">
              <w:t>³</w:t>
            </w:r>
          </w:p>
        </w:tc>
        <w:tc>
          <w:tcPr>
            <w:tcW w:w="0" w:type="auto"/>
            <w:vAlign w:val="center"/>
            <w:hideMark/>
          </w:tcPr>
          <w:p w14:paraId="261DD38B" w14:textId="77777777" w:rsidR="00A36D14" w:rsidRPr="00A36D14" w:rsidRDefault="00A36D14" w:rsidP="00A36D14">
            <w:pPr>
              <w:spacing w:after="160" w:line="278" w:lineRule="auto"/>
              <w:jc w:val="center"/>
            </w:pPr>
            <w:r w:rsidRPr="00A36D14">
              <w:t>1 / 6</w:t>
            </w:r>
          </w:p>
        </w:tc>
        <w:tc>
          <w:tcPr>
            <w:tcW w:w="0" w:type="auto"/>
            <w:vAlign w:val="center"/>
            <w:hideMark/>
          </w:tcPr>
          <w:p w14:paraId="614952F0" w14:textId="77777777" w:rsidR="00A36D14" w:rsidRPr="00A36D14" w:rsidRDefault="00A36D14" w:rsidP="00A36D14">
            <w:pPr>
              <w:spacing w:after="160" w:line="278" w:lineRule="auto"/>
              <w:jc w:val="center"/>
              <w:rPr>
                <w:lang w:val="en-US"/>
              </w:rPr>
            </w:pPr>
            <w:r w:rsidRPr="00A36D14">
              <w:rPr>
                <w:lang w:val="en-US"/>
              </w:rPr>
              <w:t>Strong enrichment. Independent markers confirmed C4 as the component with the strongest inhibitory-neuron signature.</w:t>
            </w:r>
          </w:p>
        </w:tc>
      </w:tr>
    </w:tbl>
    <w:p w14:paraId="6404036D" w14:textId="77777777" w:rsidR="00A36D14" w:rsidRPr="00A36D14" w:rsidRDefault="00A36D14">
      <w:pPr>
        <w:rPr>
          <w:lang w:val="en-US"/>
        </w:rPr>
      </w:pPr>
    </w:p>
    <w:sectPr w:rsidR="00A36D14" w:rsidRPr="00A36D14" w:rsidSect="00A36D14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D14"/>
    <w:rsid w:val="003C000F"/>
    <w:rsid w:val="0068028C"/>
    <w:rsid w:val="00A3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DCEC82"/>
  <w15:chartTrackingRefBased/>
  <w15:docId w15:val="{03EDB585-D98C-5147-90B2-AFDB50771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6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6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6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6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6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6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6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6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6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6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6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6D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6D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6D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6D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6D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6D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6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6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6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6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6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6D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6D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6D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6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6D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6D1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36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A36D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72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815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Andrea Angarita Rodriguez</dc:creator>
  <cp:keywords/>
  <dc:description/>
  <cp:lastModifiedBy>Maria Andrea Angarita Rodriguez</cp:lastModifiedBy>
  <cp:revision>2</cp:revision>
  <dcterms:created xsi:type="dcterms:W3CDTF">2026-08-03T23:28:00Z</dcterms:created>
  <dcterms:modified xsi:type="dcterms:W3CDTF">2026-08-03T23:32:00Z</dcterms:modified>
</cp:coreProperties>
</file>