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94" w:type="dxa"/>
        <w:tblLayout w:type="fixed"/>
        <w:tblLook w:val="0400" w:firstRow="0" w:lastRow="0" w:firstColumn="0" w:lastColumn="0" w:noHBand="0" w:noVBand="1"/>
      </w:tblPr>
      <w:tblGrid>
        <w:gridCol w:w="3514"/>
        <w:gridCol w:w="5780"/>
      </w:tblGrid>
      <w:tr w:rsidR="00C81705" w:rsidTr="00514BB3">
        <w:tc>
          <w:tcPr>
            <w:tcW w:w="3514" w:type="dxa"/>
            <w:shd w:val="clear" w:color="auto" w:fill="auto"/>
            <w:tcMar>
              <w:top w:w="0" w:type="dxa"/>
              <w:left w:w="108" w:type="dxa"/>
              <w:bottom w:w="0" w:type="dxa"/>
              <w:right w:w="108" w:type="dxa"/>
            </w:tcMar>
          </w:tcPr>
          <w:p w:rsidR="00C81705" w:rsidRPr="00C81705" w:rsidRDefault="00C81705" w:rsidP="00C81705">
            <w:pPr>
              <w:pStyle w:val="Vnbnnidung0"/>
              <w:spacing w:after="0" w:line="240" w:lineRule="auto"/>
              <w:ind w:firstLine="0"/>
              <w:jc w:val="center"/>
              <w:rPr>
                <w:rFonts w:ascii="Arial" w:hAnsi="Arial" w:cs="Arial"/>
                <w:sz w:val="20"/>
                <w:szCs w:val="20"/>
              </w:rPr>
            </w:pPr>
            <w:bookmarkStart w:id="0" w:name="_heading=h.8nf4eoq3autv" w:colFirst="0" w:colLast="0"/>
            <w:bookmarkEnd w:id="0"/>
            <w:r w:rsidRPr="00C81705">
              <w:rPr>
                <w:rFonts w:ascii="Arial" w:hAnsi="Arial" w:cs="Arial"/>
                <w:sz w:val="20"/>
                <w:szCs w:val="20"/>
              </w:rPr>
              <w:t>BỘ TÀI CHÍNH</w:t>
            </w:r>
            <w:r w:rsidRPr="00C81705">
              <w:rPr>
                <w:rFonts w:ascii="Arial" w:hAnsi="Arial" w:cs="Arial"/>
                <w:sz w:val="20"/>
                <w:szCs w:val="20"/>
              </w:rPr>
              <w:br/>
            </w:r>
            <w:r w:rsidRPr="00C81705">
              <w:rPr>
                <w:rFonts w:ascii="Arial" w:hAnsi="Arial" w:cs="Arial"/>
                <w:b/>
                <w:bCs/>
                <w:sz w:val="20"/>
                <w:szCs w:val="20"/>
              </w:rPr>
              <w:t>CỤC THUẾ</w:t>
            </w:r>
            <w:r w:rsidRPr="00C81705">
              <w:rPr>
                <w:rFonts w:ascii="Arial" w:eastAsia="Arial" w:hAnsi="Arial" w:cs="Arial"/>
                <w:sz w:val="20"/>
                <w:szCs w:val="20"/>
                <w:vertAlign w:val="superscript"/>
              </w:rPr>
              <w:t xml:space="preserve"> </w:t>
            </w:r>
          </w:p>
          <w:p w:rsidR="00C81705" w:rsidRDefault="00C81705" w:rsidP="00514BB3">
            <w:pPr>
              <w:pBdr>
                <w:top w:val="nil"/>
                <w:left w:val="nil"/>
                <w:bottom w:val="nil"/>
                <w:right w:val="nil"/>
                <w:between w:val="nil"/>
              </w:pBdr>
              <w:tabs>
                <w:tab w:val="left" w:pos="4014"/>
              </w:tabs>
              <w:jc w:val="center"/>
              <w:rPr>
                <w:rFonts w:ascii="Arial" w:eastAsia="Arial" w:hAnsi="Arial" w:cs="Arial"/>
                <w:b/>
                <w:bCs/>
                <w:sz w:val="20"/>
                <w:szCs w:val="20"/>
              </w:rPr>
            </w:pPr>
            <w:r>
              <w:rPr>
                <w:rFonts w:ascii="Arial" w:eastAsia="Arial" w:hAnsi="Arial" w:cs="Arial"/>
                <w:sz w:val="20"/>
                <w:szCs w:val="20"/>
                <w:vertAlign w:val="superscript"/>
              </w:rPr>
              <w:t>_____________</w:t>
            </w:r>
          </w:p>
          <w:p w:rsidR="00C81705" w:rsidRDefault="00C81705" w:rsidP="00514BB3">
            <w:pPr>
              <w:pBdr>
                <w:top w:val="nil"/>
                <w:left w:val="nil"/>
                <w:bottom w:val="nil"/>
                <w:right w:val="nil"/>
                <w:between w:val="nil"/>
              </w:pBdr>
              <w:tabs>
                <w:tab w:val="left" w:pos="4771"/>
              </w:tabs>
              <w:jc w:val="center"/>
              <w:rPr>
                <w:rFonts w:ascii="Arial" w:eastAsia="Arial" w:hAnsi="Arial" w:cs="Arial"/>
                <w:sz w:val="20"/>
                <w:szCs w:val="20"/>
              </w:rPr>
            </w:pPr>
            <w:r>
              <w:rPr>
                <w:rFonts w:ascii="Arial" w:eastAsia="Arial" w:hAnsi="Arial" w:cs="Arial"/>
                <w:sz w:val="20"/>
                <w:szCs w:val="20"/>
              </w:rPr>
              <w:t xml:space="preserve">Số: </w:t>
            </w:r>
            <w:r>
              <w:rPr>
                <w:rFonts w:ascii="Arial" w:eastAsia="Arial" w:hAnsi="Arial" w:cs="Arial"/>
                <w:sz w:val="20"/>
                <w:szCs w:val="20"/>
                <w:lang w:val="en-US"/>
              </w:rPr>
              <w:t>5938</w:t>
            </w:r>
            <w:r>
              <w:rPr>
                <w:rFonts w:ascii="Arial" w:eastAsia="Arial" w:hAnsi="Arial" w:cs="Arial"/>
                <w:sz w:val="20"/>
                <w:szCs w:val="20"/>
              </w:rPr>
              <w:t>/</w:t>
            </w:r>
            <w:r>
              <w:rPr>
                <w:rFonts w:ascii="Arial" w:eastAsia="Arial" w:hAnsi="Arial" w:cs="Arial"/>
                <w:sz w:val="20"/>
                <w:szCs w:val="20"/>
                <w:lang w:val="en-US"/>
              </w:rPr>
              <w:t>CT-CS</w:t>
            </w:r>
          </w:p>
          <w:p w:rsidR="00C81705" w:rsidRPr="00C81705" w:rsidRDefault="00C81705" w:rsidP="00514BB3">
            <w:pPr>
              <w:pBdr>
                <w:top w:val="nil"/>
                <w:left w:val="nil"/>
                <w:bottom w:val="nil"/>
                <w:right w:val="nil"/>
                <w:between w:val="nil"/>
              </w:pBdr>
              <w:tabs>
                <w:tab w:val="left" w:pos="4771"/>
              </w:tabs>
              <w:jc w:val="center"/>
              <w:rPr>
                <w:rFonts w:ascii="Arial" w:eastAsia="Arial" w:hAnsi="Arial" w:cs="Arial"/>
                <w:sz w:val="20"/>
                <w:szCs w:val="20"/>
              </w:rPr>
            </w:pPr>
            <w:r w:rsidRPr="00C81705">
              <w:rPr>
                <w:rFonts w:ascii="Arial" w:hAnsi="Arial" w:cs="Arial"/>
                <w:sz w:val="20"/>
                <w:szCs w:val="20"/>
              </w:rPr>
              <w:t>V/v chính sách thuế giá trị gia tăng</w:t>
            </w:r>
          </w:p>
        </w:tc>
        <w:tc>
          <w:tcPr>
            <w:tcW w:w="5780" w:type="dxa"/>
            <w:shd w:val="clear" w:color="auto" w:fill="auto"/>
            <w:tcMar>
              <w:top w:w="0" w:type="dxa"/>
              <w:left w:w="108" w:type="dxa"/>
              <w:bottom w:w="0" w:type="dxa"/>
              <w:right w:w="108" w:type="dxa"/>
            </w:tcMar>
          </w:tcPr>
          <w:p w:rsidR="00C81705" w:rsidRDefault="00C81705" w:rsidP="00C81705">
            <w:pPr>
              <w:jc w:val="center"/>
              <w:rPr>
                <w:rFonts w:ascii="Arial" w:eastAsia="Arial" w:hAnsi="Arial" w:cs="Arial"/>
                <w:sz w:val="20"/>
                <w:szCs w:val="20"/>
              </w:rPr>
            </w:pPr>
            <w:r>
              <w:rPr>
                <w:rFonts w:ascii="Arial" w:eastAsia="Arial" w:hAnsi="Arial" w:cs="Arial"/>
                <w:b/>
                <w:bCs/>
                <w:sz w:val="20"/>
                <w:szCs w:val="20"/>
              </w:rPr>
              <w:t>CỘNG HÒA XÃ HỘI CHỦ NGHĨA VIỆT NAM</w:t>
            </w:r>
            <w:r>
              <w:rPr>
                <w:rFonts w:ascii="Arial" w:eastAsia="Arial" w:hAnsi="Arial" w:cs="Arial"/>
                <w:b/>
                <w:bCs/>
                <w:sz w:val="20"/>
                <w:szCs w:val="20"/>
              </w:rPr>
              <w:br/>
              <w:t xml:space="preserve">Độc lập - Tự do - Hạnh phúc </w:t>
            </w:r>
            <w:r>
              <w:rPr>
                <w:rFonts w:ascii="Arial" w:eastAsia="Arial" w:hAnsi="Arial" w:cs="Arial"/>
                <w:b/>
                <w:bCs/>
                <w:sz w:val="20"/>
                <w:szCs w:val="20"/>
              </w:rPr>
              <w:br/>
            </w:r>
            <w:r>
              <w:rPr>
                <w:rFonts w:ascii="Arial" w:eastAsia="Arial" w:hAnsi="Arial" w:cs="Arial"/>
                <w:sz w:val="20"/>
                <w:szCs w:val="20"/>
                <w:vertAlign w:val="superscript"/>
              </w:rPr>
              <w:t>_______________________</w:t>
            </w:r>
            <w:r>
              <w:rPr>
                <w:rFonts w:ascii="Arial" w:eastAsia="Arial" w:hAnsi="Arial" w:cs="Arial"/>
                <w:b/>
                <w:bCs/>
                <w:sz w:val="20"/>
                <w:szCs w:val="20"/>
              </w:rPr>
              <w:br/>
            </w:r>
            <w:r>
              <w:rPr>
                <w:rFonts w:ascii="Arial" w:eastAsia="Arial" w:hAnsi="Arial" w:cs="Arial"/>
                <w:i/>
                <w:iCs/>
                <w:sz w:val="20"/>
                <w:szCs w:val="20"/>
                <w:lang w:val="en-US"/>
              </w:rPr>
              <w:t>Hà Nội</w:t>
            </w:r>
            <w:r>
              <w:rPr>
                <w:rFonts w:ascii="Arial" w:eastAsia="Arial" w:hAnsi="Arial" w:cs="Arial"/>
                <w:i/>
                <w:iCs/>
                <w:sz w:val="20"/>
                <w:szCs w:val="20"/>
              </w:rPr>
              <w:t xml:space="preserve">, ngày </w:t>
            </w:r>
            <w:r>
              <w:rPr>
                <w:rFonts w:ascii="Arial" w:eastAsia="Arial" w:hAnsi="Arial" w:cs="Arial"/>
                <w:i/>
                <w:iCs/>
                <w:sz w:val="20"/>
                <w:szCs w:val="20"/>
                <w:lang w:val="en-US"/>
              </w:rPr>
              <w:t>1</w:t>
            </w:r>
            <w:r>
              <w:rPr>
                <w:rFonts w:ascii="Arial" w:eastAsia="Arial" w:hAnsi="Arial" w:cs="Arial"/>
                <w:i/>
                <w:iCs/>
                <w:sz w:val="20"/>
                <w:szCs w:val="20"/>
              </w:rPr>
              <w:t>2 tháng 1</w:t>
            </w:r>
            <w:r>
              <w:rPr>
                <w:rFonts w:ascii="Arial" w:eastAsia="Arial" w:hAnsi="Arial" w:cs="Arial"/>
                <w:i/>
                <w:iCs/>
                <w:sz w:val="20"/>
                <w:szCs w:val="20"/>
                <w:lang w:val="en-US"/>
              </w:rPr>
              <w:t>2</w:t>
            </w:r>
            <w:r>
              <w:rPr>
                <w:rFonts w:ascii="Arial" w:eastAsia="Arial" w:hAnsi="Arial" w:cs="Arial"/>
                <w:i/>
                <w:iCs/>
                <w:sz w:val="20"/>
                <w:szCs w:val="20"/>
              </w:rPr>
              <w:t xml:space="preserve"> năm 2025</w:t>
            </w:r>
          </w:p>
        </w:tc>
      </w:tr>
    </w:tbl>
    <w:p w:rsidR="004B0AAB" w:rsidRPr="00C81705" w:rsidRDefault="003C1DCB" w:rsidP="00C81705">
      <w:pPr>
        <w:pStyle w:val="Vnbnnidung0"/>
        <w:spacing w:after="120" w:line="240" w:lineRule="auto"/>
        <w:ind w:firstLine="720"/>
        <w:jc w:val="center"/>
        <w:rPr>
          <w:rFonts w:ascii="Arial" w:hAnsi="Arial" w:cs="Arial"/>
          <w:sz w:val="20"/>
          <w:szCs w:val="20"/>
        </w:rPr>
      </w:pPr>
      <w:r w:rsidRPr="00C81705">
        <w:rPr>
          <w:rFonts w:ascii="Arial" w:hAnsi="Arial" w:cs="Arial"/>
          <w:sz w:val="20"/>
          <w:szCs w:val="20"/>
        </w:rPr>
        <w:t>Kính gửi: Thuế tỉnh Lâm Đồng.</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 xml:space="preserve">Cục Thuế nhận được công văn số 2767/LDO-Ktrl </w:t>
      </w:r>
      <w:r w:rsidRPr="00C81705">
        <w:rPr>
          <w:rFonts w:ascii="Arial" w:hAnsi="Arial" w:cs="Arial"/>
          <w:sz w:val="20"/>
          <w:szCs w:val="20"/>
        </w:rPr>
        <w:t xml:space="preserve">ngày 09/10/2025 của Thuế tỉnh Lâm Đồng về chính sách thuế giá trị gia tăng (GTGT). </w:t>
      </w:r>
      <w:r w:rsidR="00C81705">
        <w:rPr>
          <w:rFonts w:ascii="Arial" w:hAnsi="Arial" w:cs="Arial"/>
          <w:sz w:val="20"/>
          <w:szCs w:val="20"/>
          <w:lang w:val="en-US"/>
        </w:rPr>
        <w:t>V</w:t>
      </w:r>
      <w:r w:rsidRPr="00C81705">
        <w:rPr>
          <w:rFonts w:ascii="Arial" w:hAnsi="Arial" w:cs="Arial"/>
          <w:sz w:val="20"/>
          <w:szCs w:val="20"/>
        </w:rPr>
        <w:t>ề vấn đề này, Cục Thuế có ý kiến như sau:</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Căn cứ khoản 2 Điều 15 Luật Thuế GTGT số 48/2024/QH15 ngày 26/10/2024 quy định về hoàn thuế đối với đầu tư;</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Căn cứ Điều 30 Nghị đị</w:t>
      </w:r>
      <w:r w:rsidRPr="00C81705">
        <w:rPr>
          <w:rFonts w:ascii="Arial" w:hAnsi="Arial" w:cs="Arial"/>
          <w:sz w:val="20"/>
          <w:szCs w:val="20"/>
        </w:rPr>
        <w:t>nh số 181/2025/NĐ-CP ngày 01/7/2025 của Chính phủ quy định về hoàn thuế đối với đầu tư;</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Căn cứ khoản 1 Điều 39 Nghị định số 181/2025/NĐ-CP ngày 01/7/2025 của Chính phủ quy định về điều khoản chuyển tiếp;</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Căn cứ điểm d khoản 2 Điều 7 Nghị định số 126/2020/N</w:t>
      </w:r>
      <w:r w:rsidRPr="00C81705">
        <w:rPr>
          <w:rFonts w:ascii="Arial" w:hAnsi="Arial" w:cs="Arial"/>
          <w:sz w:val="20"/>
          <w:szCs w:val="20"/>
        </w:rPr>
        <w:t>Đ-CP ngày 19/10/2020 của Chính phủ quy định hồ sơ khai thuế;</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Căn cứ khoản 1 Điều 76 Luật Quản lý thuế số 38/2019/QH14 ngày 13/6/2019 quy định về thẩm quyền quyết định hoàn thuế;</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Căn cứ điểm d khoản 1 Điều 112 Luật Quản lý thuế số 38/2019/QH14 ngày 13/6/201</w:t>
      </w:r>
      <w:r w:rsidRPr="00C81705">
        <w:rPr>
          <w:rFonts w:ascii="Arial" w:hAnsi="Arial" w:cs="Arial"/>
          <w:sz w:val="20"/>
          <w:szCs w:val="20"/>
        </w:rPr>
        <w:t>9 quy định về nhiệm vụ, quyền hạn của thủ trưởng cơ quan quản lý thuế ra quyết định kiểm tra thuế và c</w:t>
      </w:r>
      <w:r w:rsidR="00F7301B">
        <w:rPr>
          <w:rFonts w:ascii="Arial" w:hAnsi="Arial" w:cs="Arial"/>
          <w:sz w:val="20"/>
          <w:szCs w:val="20"/>
          <w:lang w:val="en-US"/>
        </w:rPr>
        <w:t>ô</w:t>
      </w:r>
      <w:r w:rsidRPr="00C81705">
        <w:rPr>
          <w:rFonts w:ascii="Arial" w:hAnsi="Arial" w:cs="Arial"/>
          <w:sz w:val="20"/>
          <w:szCs w:val="20"/>
        </w:rPr>
        <w:t>ng chức quản lý thuế trong việc kiểm tra thuế;</w:t>
      </w:r>
    </w:p>
    <w:p w:rsidR="004B0AAB" w:rsidRPr="00C81705" w:rsidRDefault="00F7301B" w:rsidP="00C81705">
      <w:pPr>
        <w:pStyle w:val="Vnbnnidung0"/>
        <w:spacing w:after="120" w:line="240" w:lineRule="auto"/>
        <w:ind w:firstLine="720"/>
        <w:jc w:val="both"/>
        <w:rPr>
          <w:rFonts w:ascii="Arial" w:hAnsi="Arial" w:cs="Arial"/>
          <w:sz w:val="20"/>
          <w:szCs w:val="20"/>
        </w:rPr>
      </w:pPr>
      <w:r>
        <w:rPr>
          <w:rFonts w:ascii="Arial" w:hAnsi="Arial" w:cs="Arial"/>
          <w:sz w:val="20"/>
          <w:szCs w:val="20"/>
        </w:rPr>
        <w:t>Că</w:t>
      </w:r>
      <w:r w:rsidR="003C1DCB" w:rsidRPr="00C81705">
        <w:rPr>
          <w:rFonts w:ascii="Arial" w:hAnsi="Arial" w:cs="Arial"/>
          <w:sz w:val="20"/>
          <w:szCs w:val="20"/>
        </w:rPr>
        <w:t xml:space="preserve">n cứ các quy định trên, về nguyên tắc, trường hợp cơ sở kinh doanh có dự án đầu tư đã được đầu tư trước </w:t>
      </w:r>
      <w:r w:rsidR="003C1DCB" w:rsidRPr="00C81705">
        <w:rPr>
          <w:rFonts w:ascii="Arial" w:hAnsi="Arial" w:cs="Arial"/>
          <w:sz w:val="20"/>
          <w:szCs w:val="20"/>
        </w:rPr>
        <w:t>ngày 01/7/2025 mà vẫn đang trong giai đoạn đầu tư kể từ ngày Nghị định số 181/2025/NĐ-CP ngày 01/7/2025 của Chính phủ có hiệu lực thi hành (ngày 01/7/2025) thì được áp dụng quy định hoàn thuế đối với đầu tư tại Điều 30 Nghị định số 181/2025/NĐ-CP ngày 01/7</w:t>
      </w:r>
      <w:r w:rsidR="003C1DCB" w:rsidRPr="00C81705">
        <w:rPr>
          <w:rFonts w:ascii="Arial" w:hAnsi="Arial" w:cs="Arial"/>
          <w:sz w:val="20"/>
          <w:szCs w:val="20"/>
        </w:rPr>
        <w:t>/2025 của Chính phủ.</w:t>
      </w:r>
    </w:p>
    <w:p w:rsidR="004B0AAB" w:rsidRPr="00C81705" w:rsidRDefault="003C1DCB" w:rsidP="00C81705">
      <w:pPr>
        <w:pStyle w:val="Vnbnnidung0"/>
        <w:spacing w:after="120" w:line="240" w:lineRule="auto"/>
        <w:ind w:firstLine="720"/>
        <w:jc w:val="both"/>
        <w:rPr>
          <w:rFonts w:ascii="Arial" w:hAnsi="Arial" w:cs="Arial"/>
          <w:sz w:val="20"/>
          <w:szCs w:val="20"/>
        </w:rPr>
      </w:pPr>
      <w:r w:rsidRPr="00C81705">
        <w:rPr>
          <w:rFonts w:ascii="Arial" w:hAnsi="Arial" w:cs="Arial"/>
          <w:sz w:val="20"/>
          <w:szCs w:val="20"/>
        </w:rPr>
        <w:t>Cơ sở kinh doanh đang hoạt động có dự án đầu tư thuộc diện được hoàn thuế giá trị gia tăng thì phải lập hồ sơ khai thuế giá trị gia tăng riêng cho dự án đầu tư (trên tờ khai 02/GTGT) theo quy định pháp luật quản lý thuế.</w:t>
      </w:r>
    </w:p>
    <w:p w:rsidR="004B0AAB" w:rsidRPr="00C81705" w:rsidRDefault="003C1DCB" w:rsidP="00C81705">
      <w:pPr>
        <w:pStyle w:val="Vnbnnidung0"/>
        <w:spacing w:after="120" w:line="240" w:lineRule="auto"/>
        <w:ind w:firstLine="720"/>
        <w:jc w:val="both"/>
        <w:rPr>
          <w:rFonts w:ascii="Arial" w:hAnsi="Arial" w:cs="Arial"/>
          <w:sz w:val="20"/>
          <w:szCs w:val="20"/>
        </w:rPr>
      </w:pPr>
      <w:bookmarkStart w:id="1" w:name="_GoBack"/>
      <w:r w:rsidRPr="00C81705">
        <w:rPr>
          <w:rFonts w:ascii="Arial" w:hAnsi="Arial" w:cs="Arial"/>
          <w:sz w:val="20"/>
          <w:szCs w:val="20"/>
        </w:rPr>
        <w:t>Theo trình bày</w:t>
      </w:r>
      <w:r w:rsidRPr="00C81705">
        <w:rPr>
          <w:rFonts w:ascii="Arial" w:hAnsi="Arial" w:cs="Arial"/>
          <w:sz w:val="20"/>
          <w:szCs w:val="20"/>
        </w:rPr>
        <w:t xml:space="preserve"> tại công v</w:t>
      </w:r>
      <w:r w:rsidR="00F7301B">
        <w:rPr>
          <w:rFonts w:ascii="Arial" w:hAnsi="Arial" w:cs="Arial"/>
          <w:sz w:val="20"/>
          <w:szCs w:val="20"/>
          <w:lang w:val="en-US"/>
        </w:rPr>
        <w:t>ă</w:t>
      </w:r>
      <w:r w:rsidRPr="00C81705">
        <w:rPr>
          <w:rFonts w:ascii="Arial" w:hAnsi="Arial" w:cs="Arial"/>
          <w:sz w:val="20"/>
          <w:szCs w:val="20"/>
        </w:rPr>
        <w:t>n của Thuế tỉnh Lâm Đồng thì Thuế tỉnh Lâm Đồng đang tiến hành kiểm tra tại Công ty TNHH Thương mại và Dịch vụ Trường</w:t>
      </w:r>
      <w:r w:rsidR="00F7301B">
        <w:rPr>
          <w:rFonts w:ascii="Arial" w:hAnsi="Arial" w:cs="Arial"/>
          <w:sz w:val="20"/>
          <w:szCs w:val="20"/>
          <w:lang w:val="en-US"/>
        </w:rPr>
        <w:t xml:space="preserve"> </w:t>
      </w:r>
      <w:r w:rsidRPr="00C81705">
        <w:rPr>
          <w:rFonts w:ascii="Arial" w:hAnsi="Arial" w:cs="Arial"/>
          <w:sz w:val="20"/>
          <w:szCs w:val="20"/>
        </w:rPr>
        <w:t>Hoàng Lâm Đồng, đề nghị Thuế tỉnh Lâm Đồng căn cứ các quy định, hướng dẫn nêu trên và tình hình thực tế để xử lý theo quy định</w:t>
      </w:r>
      <w:r w:rsidRPr="00C81705">
        <w:rPr>
          <w:rFonts w:ascii="Arial" w:hAnsi="Arial" w:cs="Arial"/>
          <w:sz w:val="20"/>
          <w:szCs w:val="20"/>
        </w:rPr>
        <w:t xml:space="preserve"> và theo thẩm quyền.</w:t>
      </w:r>
    </w:p>
    <w:bookmarkEnd w:id="1"/>
    <w:p w:rsidR="004B0AAB" w:rsidRDefault="003C1DCB" w:rsidP="00C81705">
      <w:pPr>
        <w:pStyle w:val="Vnbnnidung0"/>
        <w:spacing w:after="120" w:line="240" w:lineRule="auto"/>
        <w:ind w:firstLine="720"/>
        <w:rPr>
          <w:rFonts w:ascii="Arial" w:hAnsi="Arial" w:cs="Arial"/>
          <w:sz w:val="20"/>
          <w:szCs w:val="20"/>
        </w:rPr>
      </w:pPr>
      <w:r w:rsidRPr="00C81705">
        <w:rPr>
          <w:rFonts w:ascii="Arial" w:hAnsi="Arial" w:cs="Arial"/>
          <w:sz w:val="20"/>
          <w:szCs w:val="20"/>
        </w:rPr>
        <w:t>Cục Thuế có ý kiến để Thuế tỉnh Lâm Đồng được biết./.</w:t>
      </w:r>
    </w:p>
    <w:tbl>
      <w:tblPr>
        <w:tblW w:w="9010" w:type="dxa"/>
        <w:tblBorders>
          <w:top w:val="nil"/>
          <w:left w:val="nil"/>
          <w:bottom w:val="nil"/>
          <w:right w:val="nil"/>
          <w:insideH w:val="nil"/>
          <w:insideV w:val="nil"/>
        </w:tblBorders>
        <w:tblLayout w:type="fixed"/>
        <w:tblLook w:val="0400" w:firstRow="0" w:lastRow="0" w:firstColumn="0" w:lastColumn="0" w:noHBand="0" w:noVBand="1"/>
      </w:tblPr>
      <w:tblGrid>
        <w:gridCol w:w="4505"/>
        <w:gridCol w:w="4505"/>
      </w:tblGrid>
      <w:tr w:rsidR="00C81705" w:rsidTr="00514BB3">
        <w:tc>
          <w:tcPr>
            <w:tcW w:w="4505" w:type="dxa"/>
          </w:tcPr>
          <w:p w:rsidR="00C81705" w:rsidRDefault="00C81705" w:rsidP="00514BB3">
            <w:pPr>
              <w:pBdr>
                <w:top w:val="nil"/>
                <w:left w:val="nil"/>
                <w:bottom w:val="nil"/>
                <w:right w:val="nil"/>
                <w:between w:val="nil"/>
              </w:pBdr>
              <w:jc w:val="both"/>
              <w:rPr>
                <w:rFonts w:ascii="Arial" w:eastAsia="Arial" w:hAnsi="Arial" w:cs="Arial"/>
                <w:sz w:val="20"/>
                <w:szCs w:val="20"/>
              </w:rPr>
            </w:pPr>
            <w:r>
              <w:rPr>
                <w:rFonts w:ascii="Arial" w:eastAsia="Arial" w:hAnsi="Arial" w:cs="Arial"/>
                <w:b/>
                <w:bCs/>
                <w:i/>
                <w:iCs/>
                <w:sz w:val="20"/>
                <w:szCs w:val="20"/>
              </w:rPr>
              <w:t>Nơi nhận.</w:t>
            </w:r>
          </w:p>
          <w:p w:rsidR="00C81705" w:rsidRPr="00C81705" w:rsidRDefault="00C81705" w:rsidP="00C81705">
            <w:pPr>
              <w:pStyle w:val="Vnbnnidung20"/>
              <w:tabs>
                <w:tab w:val="left" w:pos="258"/>
              </w:tabs>
              <w:rPr>
                <w:rFonts w:ascii="Arial" w:hAnsi="Arial" w:cs="Arial"/>
              </w:rPr>
            </w:pPr>
            <w:bookmarkStart w:id="2" w:name="bookmark=id.5by3tj8y69ev" w:colFirst="0" w:colLast="0"/>
            <w:bookmarkStart w:id="3" w:name="_heading=h.bn3odvrrvuzo" w:colFirst="0" w:colLast="0"/>
            <w:bookmarkEnd w:id="2"/>
            <w:bookmarkEnd w:id="3"/>
            <w:r>
              <w:rPr>
                <w:rFonts w:ascii="Arial" w:eastAsia="Arial" w:hAnsi="Arial" w:cs="Arial"/>
              </w:rPr>
              <w:t xml:space="preserve">- </w:t>
            </w:r>
            <w:r w:rsidRPr="00C81705">
              <w:rPr>
                <w:rFonts w:ascii="Arial" w:hAnsi="Arial" w:cs="Arial"/>
              </w:rPr>
              <w:t>Như trên;</w:t>
            </w:r>
          </w:p>
          <w:p w:rsidR="00C81705" w:rsidRPr="00C81705" w:rsidRDefault="00C81705" w:rsidP="00C81705">
            <w:pPr>
              <w:pStyle w:val="Vnbnnidung20"/>
              <w:tabs>
                <w:tab w:val="left" w:pos="261"/>
              </w:tabs>
              <w:rPr>
                <w:rFonts w:ascii="Arial" w:hAnsi="Arial" w:cs="Arial"/>
              </w:rPr>
            </w:pPr>
            <w:bookmarkStart w:id="4" w:name="bookmark1"/>
            <w:bookmarkEnd w:id="4"/>
            <w:r>
              <w:rPr>
                <w:rFonts w:ascii="Arial" w:hAnsi="Arial" w:cs="Arial"/>
                <w:lang w:val="en-US"/>
              </w:rPr>
              <w:t xml:space="preserve">- </w:t>
            </w:r>
            <w:r w:rsidRPr="00C81705">
              <w:rPr>
                <w:rFonts w:ascii="Arial" w:hAnsi="Arial" w:cs="Arial"/>
              </w:rPr>
              <w:t>Phó CTr Đặng Ngọc Minh (để b/c);</w:t>
            </w:r>
          </w:p>
          <w:p w:rsidR="00C81705" w:rsidRPr="00C81705" w:rsidRDefault="00C81705" w:rsidP="00C81705">
            <w:pPr>
              <w:pStyle w:val="Vnbnnidung20"/>
              <w:tabs>
                <w:tab w:val="left" w:pos="265"/>
              </w:tabs>
              <w:rPr>
                <w:rFonts w:ascii="Arial" w:hAnsi="Arial" w:cs="Arial"/>
              </w:rPr>
            </w:pPr>
            <w:bookmarkStart w:id="5" w:name="bookmark2"/>
            <w:bookmarkEnd w:id="5"/>
            <w:r>
              <w:rPr>
                <w:rFonts w:ascii="Arial" w:hAnsi="Arial" w:cs="Arial"/>
                <w:lang w:val="en-US"/>
              </w:rPr>
              <w:t xml:space="preserve">- </w:t>
            </w:r>
            <w:r w:rsidRPr="00C81705">
              <w:rPr>
                <w:rFonts w:ascii="Arial" w:hAnsi="Arial" w:cs="Arial"/>
              </w:rPr>
              <w:t>Ban PC, NVT;</w:t>
            </w:r>
          </w:p>
          <w:p w:rsidR="00C81705" w:rsidRPr="00C81705" w:rsidRDefault="00C81705" w:rsidP="00C81705">
            <w:pPr>
              <w:pStyle w:val="Vnbnnidung20"/>
              <w:tabs>
                <w:tab w:val="left" w:pos="265"/>
              </w:tabs>
              <w:rPr>
                <w:rFonts w:ascii="Arial" w:hAnsi="Arial" w:cs="Arial"/>
              </w:rPr>
            </w:pPr>
            <w:bookmarkStart w:id="6" w:name="bookmark3"/>
            <w:bookmarkEnd w:id="6"/>
            <w:r>
              <w:rPr>
                <w:rFonts w:ascii="Arial" w:hAnsi="Arial" w:cs="Arial"/>
                <w:lang w:val="en-US"/>
              </w:rPr>
              <w:t xml:space="preserve">- </w:t>
            </w:r>
            <w:r w:rsidRPr="00C81705">
              <w:rPr>
                <w:rFonts w:ascii="Arial" w:hAnsi="Arial" w:cs="Arial"/>
              </w:rPr>
              <w:t>Website Cục Thuế;</w:t>
            </w:r>
          </w:p>
          <w:p w:rsidR="00C81705" w:rsidRPr="00C81705" w:rsidRDefault="00C81705" w:rsidP="00C81705">
            <w:pPr>
              <w:pStyle w:val="Vnbnnidung20"/>
              <w:tabs>
                <w:tab w:val="left" w:pos="265"/>
              </w:tabs>
              <w:rPr>
                <w:rFonts w:ascii="Arial" w:hAnsi="Arial" w:cs="Arial"/>
              </w:rPr>
            </w:pPr>
            <w:bookmarkStart w:id="7" w:name="bookmark4"/>
            <w:bookmarkEnd w:id="7"/>
            <w:r>
              <w:rPr>
                <w:rFonts w:ascii="Arial" w:hAnsi="Arial" w:cs="Arial"/>
                <w:lang w:val="en-US"/>
              </w:rPr>
              <w:t xml:space="preserve">- </w:t>
            </w:r>
            <w:r w:rsidRPr="00C81705">
              <w:rPr>
                <w:rFonts w:ascii="Arial" w:hAnsi="Arial" w:cs="Arial"/>
              </w:rPr>
              <w:t>Lưu: VT, CS.</w:t>
            </w:r>
          </w:p>
          <w:p w:rsidR="00C81705" w:rsidRDefault="00C81705" w:rsidP="00514BB3">
            <w:pPr>
              <w:pBdr>
                <w:top w:val="nil"/>
                <w:left w:val="nil"/>
                <w:bottom w:val="nil"/>
                <w:right w:val="nil"/>
                <w:between w:val="nil"/>
              </w:pBdr>
              <w:tabs>
                <w:tab w:val="left" w:pos="258"/>
              </w:tabs>
              <w:spacing w:after="80"/>
              <w:rPr>
                <w:rFonts w:ascii="Arial" w:eastAsia="Arial" w:hAnsi="Arial" w:cs="Arial"/>
                <w:sz w:val="20"/>
                <w:szCs w:val="20"/>
              </w:rPr>
            </w:pPr>
          </w:p>
        </w:tc>
        <w:tc>
          <w:tcPr>
            <w:tcW w:w="4505" w:type="dxa"/>
          </w:tcPr>
          <w:p w:rsidR="00F7301B" w:rsidRDefault="00F7301B" w:rsidP="00514BB3">
            <w:pPr>
              <w:spacing w:after="120"/>
              <w:jc w:val="center"/>
              <w:rPr>
                <w:rFonts w:ascii="Arial" w:eastAsia="Arial" w:hAnsi="Arial" w:cs="Arial"/>
                <w:b/>
                <w:bCs/>
                <w:sz w:val="20"/>
                <w:szCs w:val="20"/>
                <w:lang w:val="en-US"/>
              </w:rPr>
            </w:pPr>
            <w:r>
              <w:rPr>
                <w:rFonts w:ascii="Arial" w:eastAsia="Arial" w:hAnsi="Arial" w:cs="Arial"/>
                <w:b/>
                <w:bCs/>
                <w:sz w:val="20"/>
                <w:szCs w:val="20"/>
                <w:lang w:val="en-US"/>
              </w:rPr>
              <w:t>TL. CỤC TRƯỞNG</w:t>
            </w:r>
          </w:p>
          <w:p w:rsidR="00C81705" w:rsidRDefault="00F7301B" w:rsidP="00514BB3">
            <w:pPr>
              <w:spacing w:after="120"/>
              <w:jc w:val="center"/>
              <w:rPr>
                <w:rFonts w:ascii="Arial" w:eastAsia="Arial" w:hAnsi="Arial" w:cs="Arial"/>
                <w:b/>
                <w:bCs/>
                <w:sz w:val="20"/>
                <w:szCs w:val="20"/>
                <w:lang w:val="en-US"/>
              </w:rPr>
            </w:pPr>
            <w:r>
              <w:rPr>
                <w:rFonts w:ascii="Arial" w:eastAsia="Arial" w:hAnsi="Arial" w:cs="Arial"/>
                <w:b/>
                <w:bCs/>
                <w:sz w:val="20"/>
                <w:szCs w:val="20"/>
                <w:lang w:val="en-US"/>
              </w:rPr>
              <w:t>KT. TRƯỞNG BAN CHÍNH SÁCH, THUẾ QUỐC TẾ</w:t>
            </w:r>
          </w:p>
          <w:p w:rsidR="00F7301B" w:rsidRDefault="00F7301B" w:rsidP="00514BB3">
            <w:pPr>
              <w:spacing w:after="120"/>
              <w:jc w:val="center"/>
              <w:rPr>
                <w:rFonts w:ascii="Arial" w:eastAsia="Arial" w:hAnsi="Arial" w:cs="Arial"/>
                <w:b/>
                <w:bCs/>
                <w:sz w:val="20"/>
                <w:szCs w:val="20"/>
              </w:rPr>
            </w:pPr>
            <w:r>
              <w:rPr>
                <w:rFonts w:ascii="Arial" w:eastAsia="Arial" w:hAnsi="Arial" w:cs="Arial"/>
                <w:b/>
                <w:bCs/>
                <w:sz w:val="20"/>
                <w:szCs w:val="20"/>
                <w:lang w:val="en-US"/>
              </w:rPr>
              <w:t>PHÓ TRƯỞNG BAN</w:t>
            </w:r>
          </w:p>
          <w:p w:rsidR="00C81705" w:rsidRDefault="00C81705" w:rsidP="00514BB3">
            <w:pPr>
              <w:spacing w:after="120"/>
              <w:jc w:val="center"/>
              <w:rPr>
                <w:rFonts w:ascii="Arial" w:eastAsia="Arial" w:hAnsi="Arial" w:cs="Arial"/>
                <w:b/>
                <w:bCs/>
                <w:sz w:val="20"/>
                <w:szCs w:val="20"/>
              </w:rPr>
            </w:pPr>
          </w:p>
          <w:p w:rsidR="00C81705" w:rsidRDefault="00C81705" w:rsidP="00514BB3">
            <w:pPr>
              <w:spacing w:after="120"/>
              <w:jc w:val="center"/>
              <w:rPr>
                <w:rFonts w:ascii="Arial" w:eastAsia="Arial" w:hAnsi="Arial" w:cs="Arial"/>
                <w:b/>
                <w:bCs/>
                <w:sz w:val="20"/>
                <w:szCs w:val="20"/>
              </w:rPr>
            </w:pPr>
          </w:p>
          <w:p w:rsidR="00C81705" w:rsidRPr="00F7301B" w:rsidRDefault="00F7301B" w:rsidP="00514BB3">
            <w:pPr>
              <w:spacing w:after="120"/>
              <w:jc w:val="center"/>
              <w:rPr>
                <w:rFonts w:ascii="Arial" w:eastAsia="Arial" w:hAnsi="Arial" w:cs="Arial"/>
                <w:sz w:val="20"/>
                <w:szCs w:val="20"/>
                <w:lang w:val="en-US"/>
              </w:rPr>
            </w:pPr>
            <w:bookmarkStart w:id="8" w:name="_heading=h.539mncx7p9pc" w:colFirst="0" w:colLast="0"/>
            <w:bookmarkEnd w:id="8"/>
            <w:r>
              <w:rPr>
                <w:rFonts w:ascii="Arial" w:eastAsia="Arial" w:hAnsi="Arial" w:cs="Arial"/>
                <w:b/>
                <w:bCs/>
                <w:sz w:val="20"/>
                <w:szCs w:val="20"/>
                <w:lang w:val="en-US"/>
              </w:rPr>
              <w:t>Phạm Thị Minh Hiền</w:t>
            </w:r>
          </w:p>
        </w:tc>
      </w:tr>
    </w:tbl>
    <w:p w:rsidR="00C81705" w:rsidRPr="00C81705" w:rsidRDefault="00C81705" w:rsidP="00C81705">
      <w:pPr>
        <w:pStyle w:val="Vnbnnidung0"/>
        <w:spacing w:after="120" w:line="240" w:lineRule="auto"/>
        <w:ind w:firstLine="0"/>
        <w:rPr>
          <w:rFonts w:ascii="Arial" w:hAnsi="Arial" w:cs="Arial"/>
          <w:sz w:val="20"/>
          <w:szCs w:val="20"/>
        </w:rPr>
      </w:pPr>
    </w:p>
    <w:sectPr w:rsidR="00C81705" w:rsidRPr="00C81705" w:rsidSect="00C81705">
      <w:footerReference w:type="default" r:id="rId7"/>
      <w:pgSz w:w="11900" w:h="16840"/>
      <w:pgMar w:top="1440" w:right="1440" w:bottom="1440" w:left="1440" w:header="561" w:footer="1831"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1DCB" w:rsidRDefault="003C1DCB">
      <w:r>
        <w:separator/>
      </w:r>
    </w:p>
  </w:endnote>
  <w:endnote w:type="continuationSeparator" w:id="0">
    <w:p w:rsidR="003C1DCB" w:rsidRDefault="003C1D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68DD" w:rsidRDefault="000868DD">
    <w:pPr>
      <w:pStyle w:val="Footer"/>
    </w:pPr>
    <w:bookmarkStart w:id="9" w:name="_heading=h.wwo8i35lh15e" w:colFirst="0" w:colLast="0"/>
    <w:bookmarkEnd w:id="9"/>
    <w:r>
      <w:rPr>
        <w:rFonts w:ascii="Arial" w:eastAsia="Arial" w:hAnsi="Arial" w:cs="Arial"/>
        <w:b/>
        <w:bCs/>
        <w:noProof/>
        <w:lang w:val="en-US"/>
      </w:rPr>
      <w:drawing>
        <wp:inline distT="0" distB="0" distL="0" distR="0" wp14:anchorId="6B771262" wp14:editId="52093B87">
          <wp:extent cx="5727700" cy="570865"/>
          <wp:effectExtent l="0" t="0" r="6350" b="635"/>
          <wp:docPr id="15517167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27700" cy="57086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1DCB" w:rsidRDefault="003C1DCB"/>
  </w:footnote>
  <w:footnote w:type="continuationSeparator" w:id="0">
    <w:p w:rsidR="003C1DCB" w:rsidRDefault="003C1DCB"/>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33036C"/>
    <w:multiLevelType w:val="multilevel"/>
    <w:tmpl w:val="F6969B5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0AAB"/>
    <w:rsid w:val="000868DD"/>
    <w:rsid w:val="003C1DCB"/>
    <w:rsid w:val="004B0AAB"/>
    <w:rsid w:val="00C81705"/>
    <w:rsid w:val="00F73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096B"/>
  <w15:docId w15:val="{B4D4A012-FC21-4200-B698-8531BE09F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100" w:line="283" w:lineRule="auto"/>
      <w:ind w:firstLine="400"/>
    </w:pPr>
    <w:rPr>
      <w:rFonts w:ascii="Times New Roman" w:eastAsia="Times New Roman" w:hAnsi="Times New Roman" w:cs="Times New Roman"/>
      <w:sz w:val="26"/>
      <w:szCs w:val="26"/>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0868DD"/>
    <w:pPr>
      <w:tabs>
        <w:tab w:val="center" w:pos="4680"/>
        <w:tab w:val="right" w:pos="9360"/>
      </w:tabs>
    </w:pPr>
  </w:style>
  <w:style w:type="character" w:customStyle="1" w:styleId="HeaderChar">
    <w:name w:val="Header Char"/>
    <w:basedOn w:val="DefaultParagraphFont"/>
    <w:link w:val="Header"/>
    <w:uiPriority w:val="99"/>
    <w:rsid w:val="000868DD"/>
    <w:rPr>
      <w:color w:val="000000"/>
    </w:rPr>
  </w:style>
  <w:style w:type="paragraph" w:styleId="Footer">
    <w:name w:val="footer"/>
    <w:basedOn w:val="Normal"/>
    <w:link w:val="FooterChar"/>
    <w:uiPriority w:val="99"/>
    <w:unhideWhenUsed/>
    <w:rsid w:val="000868DD"/>
    <w:pPr>
      <w:tabs>
        <w:tab w:val="center" w:pos="4680"/>
        <w:tab w:val="right" w:pos="9360"/>
      </w:tabs>
    </w:pPr>
  </w:style>
  <w:style w:type="character" w:customStyle="1" w:styleId="FooterChar">
    <w:name w:val="Footer Char"/>
    <w:basedOn w:val="DefaultParagraphFont"/>
    <w:link w:val="Footer"/>
    <w:uiPriority w:val="99"/>
    <w:rsid w:val="000868DD"/>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Logo LVN_chen footer_2021</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Logo LVN_chen footer_2021</dc:title>
  <dc:subject/>
  <dc:creator>Đỗ Văn Chính</dc:creator>
  <cp:keywords/>
  <cp:lastModifiedBy>Admin</cp:lastModifiedBy>
  <cp:revision>3</cp:revision>
  <dcterms:created xsi:type="dcterms:W3CDTF">2025-12-15T04:18:00Z</dcterms:created>
  <dcterms:modified xsi:type="dcterms:W3CDTF">2025-12-15T04:36:00Z</dcterms:modified>
</cp:coreProperties>
</file>