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C985F1" w14:textId="77777777" w:rsidR="000318B3" w:rsidRPr="005446F1" w:rsidRDefault="000318B3" w:rsidP="000318B3">
      <w:pPr>
        <w:shd w:val="clear" w:color="auto" w:fill="FFFFFF"/>
        <w:spacing w:after="0" w:line="240" w:lineRule="auto"/>
        <w:ind w:left="-165" w:right="-120"/>
        <w:jc w:val="center"/>
        <w:outlineLvl w:val="2"/>
        <w:rPr>
          <w:rFonts w:cstheme="minorHAnsi"/>
          <w:b/>
          <w:bCs/>
          <w:sz w:val="24"/>
          <w:szCs w:val="24"/>
        </w:rPr>
      </w:pPr>
      <w:r w:rsidRPr="005446F1">
        <w:rPr>
          <w:rFonts w:cstheme="minorHAnsi"/>
          <w:b/>
          <w:bCs/>
          <w:sz w:val="24"/>
          <w:szCs w:val="24"/>
        </w:rPr>
        <w:t>Healthcare Datasets Review Short Paper</w:t>
      </w:r>
    </w:p>
    <w:p w14:paraId="1C244219" w14:textId="77777777" w:rsidR="000318B3" w:rsidRPr="005446F1" w:rsidRDefault="000318B3" w:rsidP="000318B3">
      <w:pPr>
        <w:shd w:val="clear" w:color="auto" w:fill="FFFFFF"/>
        <w:spacing w:after="0" w:line="240" w:lineRule="auto"/>
        <w:ind w:left="-165" w:right="-120"/>
        <w:jc w:val="center"/>
        <w:outlineLvl w:val="2"/>
        <w:rPr>
          <w:rFonts w:cstheme="minorHAnsi"/>
          <w:b/>
          <w:bCs/>
          <w:sz w:val="24"/>
          <w:szCs w:val="24"/>
        </w:rPr>
      </w:pPr>
    </w:p>
    <w:p w14:paraId="360880DD" w14:textId="77777777" w:rsidR="000318B3" w:rsidRPr="005446F1" w:rsidRDefault="000318B3" w:rsidP="000318B3">
      <w:pPr>
        <w:shd w:val="clear" w:color="auto" w:fill="FFFFFF"/>
        <w:spacing w:after="0" w:line="240" w:lineRule="auto"/>
        <w:ind w:left="-165" w:right="-120"/>
        <w:outlineLvl w:val="2"/>
        <w:rPr>
          <w:rFonts w:cstheme="minorHAnsi"/>
        </w:rPr>
      </w:pPr>
      <w:r w:rsidRPr="005446F1">
        <w:rPr>
          <w:rFonts w:cstheme="minorHAnsi"/>
          <w:b/>
          <w:bCs/>
        </w:rPr>
        <w:t>Deliverable:</w:t>
      </w:r>
      <w:r w:rsidRPr="005446F1">
        <w:rPr>
          <w:rFonts w:cstheme="minorHAnsi"/>
        </w:rPr>
        <w:t xml:space="preserve"> A written report of no more than 3 pages, double-spaced</w:t>
      </w:r>
    </w:p>
    <w:p w14:paraId="7F447892" w14:textId="77777777" w:rsidR="000318B3" w:rsidRPr="005446F1" w:rsidRDefault="000318B3" w:rsidP="000318B3">
      <w:pPr>
        <w:shd w:val="clear" w:color="auto" w:fill="FFFFFF"/>
        <w:spacing w:after="0" w:line="240" w:lineRule="auto"/>
        <w:ind w:left="-165" w:right="-120"/>
        <w:outlineLvl w:val="2"/>
        <w:rPr>
          <w:rFonts w:cstheme="minorHAnsi"/>
        </w:rPr>
      </w:pPr>
    </w:p>
    <w:p w14:paraId="00D27486" w14:textId="30CFA8E4" w:rsidR="000318B3" w:rsidRPr="005446F1" w:rsidRDefault="005446F1" w:rsidP="000318B3">
      <w:pPr>
        <w:shd w:val="clear" w:color="auto" w:fill="FFFFFF"/>
        <w:spacing w:after="0" w:line="240" w:lineRule="auto"/>
        <w:ind w:left="-165" w:right="-120"/>
        <w:outlineLvl w:val="2"/>
        <w:rPr>
          <w:rFonts w:cstheme="minorHAnsi"/>
        </w:rPr>
      </w:pPr>
      <w:r w:rsidRPr="005446F1">
        <w:rPr>
          <w:rFonts w:cstheme="minorHAnsi"/>
          <w:b/>
          <w:bCs/>
        </w:rPr>
        <w:t>Instructions:</w:t>
      </w:r>
      <w:r>
        <w:rPr>
          <w:rFonts w:cstheme="minorHAnsi"/>
        </w:rPr>
        <w:t xml:space="preserve"> </w:t>
      </w:r>
      <w:r w:rsidR="000318B3" w:rsidRPr="005446F1">
        <w:rPr>
          <w:rFonts w:cstheme="minorHAnsi"/>
        </w:rPr>
        <w:t>Choose a</w:t>
      </w:r>
      <w:r w:rsidR="00827CA9" w:rsidRPr="005446F1">
        <w:rPr>
          <w:rFonts w:cstheme="minorHAnsi"/>
        </w:rPr>
        <w:t xml:space="preserve"> health-related</w:t>
      </w:r>
      <w:r w:rsidR="000318B3" w:rsidRPr="005446F1">
        <w:rPr>
          <w:rFonts w:cstheme="minorHAnsi"/>
        </w:rPr>
        <w:t xml:space="preserve"> dataset that interests you and explore it; you will then review it for your colleagues. In your review, address the following:</w:t>
      </w:r>
    </w:p>
    <w:p w14:paraId="24CCF958" w14:textId="77777777" w:rsidR="000318B3" w:rsidRPr="005446F1" w:rsidRDefault="000318B3" w:rsidP="000318B3">
      <w:pPr>
        <w:shd w:val="clear" w:color="auto" w:fill="FFFFFF"/>
        <w:spacing w:after="0" w:line="240" w:lineRule="auto"/>
        <w:ind w:left="-165" w:right="-120"/>
        <w:outlineLvl w:val="2"/>
        <w:rPr>
          <w:rFonts w:cstheme="minorHAnsi"/>
        </w:rPr>
      </w:pPr>
    </w:p>
    <w:p w14:paraId="66867571" w14:textId="726837BD" w:rsidR="000318B3" w:rsidRPr="005446F1" w:rsidRDefault="000318B3" w:rsidP="000318B3">
      <w:pPr>
        <w:shd w:val="clear" w:color="auto" w:fill="FFFFFF"/>
        <w:spacing w:after="0" w:line="240" w:lineRule="auto"/>
        <w:ind w:left="720" w:right="-120"/>
        <w:outlineLvl w:val="2"/>
        <w:rPr>
          <w:rFonts w:cstheme="minorHAnsi"/>
        </w:rPr>
      </w:pPr>
      <w:r w:rsidRPr="005446F1">
        <w:rPr>
          <w:rFonts w:cstheme="minorHAnsi"/>
        </w:rPr>
        <w:t>a) What data elements are available?</w:t>
      </w:r>
      <w:r w:rsidR="00827CA9" w:rsidRPr="005446F1">
        <w:rPr>
          <w:rFonts w:cstheme="minorHAnsi"/>
        </w:rPr>
        <w:tab/>
      </w:r>
      <w:r w:rsidR="00827CA9" w:rsidRPr="005446F1">
        <w:rPr>
          <w:rFonts w:cstheme="minorHAnsi"/>
        </w:rPr>
        <w:tab/>
      </w:r>
      <w:r w:rsidR="00827CA9" w:rsidRPr="005446F1">
        <w:rPr>
          <w:rFonts w:cstheme="minorHAnsi"/>
        </w:rPr>
        <w:tab/>
      </w:r>
      <w:r w:rsidR="00827CA9" w:rsidRPr="005446F1">
        <w:rPr>
          <w:rFonts w:cstheme="minorHAnsi"/>
        </w:rPr>
        <w:tab/>
      </w:r>
      <w:r w:rsidR="00827CA9" w:rsidRPr="005446F1">
        <w:rPr>
          <w:rFonts w:cstheme="minorHAnsi"/>
        </w:rPr>
        <w:tab/>
        <w:t xml:space="preserve"> </w:t>
      </w:r>
      <w:r w:rsidRPr="005446F1">
        <w:rPr>
          <w:rFonts w:cstheme="minorHAnsi"/>
        </w:rPr>
        <w:t xml:space="preserve"> [worth 3 points] </w:t>
      </w:r>
    </w:p>
    <w:p w14:paraId="4F54588A" w14:textId="5C819619" w:rsidR="000318B3" w:rsidRPr="005446F1" w:rsidRDefault="000318B3" w:rsidP="000318B3">
      <w:pPr>
        <w:shd w:val="clear" w:color="auto" w:fill="FFFFFF"/>
        <w:spacing w:after="0" w:line="240" w:lineRule="auto"/>
        <w:ind w:left="720" w:right="-120"/>
        <w:outlineLvl w:val="2"/>
        <w:rPr>
          <w:rFonts w:cstheme="minorHAnsi"/>
        </w:rPr>
      </w:pPr>
      <w:r w:rsidRPr="005446F1">
        <w:rPr>
          <w:rFonts w:cstheme="minorHAnsi"/>
        </w:rPr>
        <w:t xml:space="preserve">b) What are the requirements to access the data sets? </w:t>
      </w:r>
      <w:r w:rsidR="00827CA9" w:rsidRPr="005446F1">
        <w:rPr>
          <w:rFonts w:cstheme="minorHAnsi"/>
        </w:rPr>
        <w:tab/>
      </w:r>
      <w:r w:rsidR="00827CA9" w:rsidRPr="005446F1">
        <w:rPr>
          <w:rFonts w:cstheme="minorHAnsi"/>
        </w:rPr>
        <w:tab/>
      </w:r>
      <w:r w:rsidR="00827CA9" w:rsidRPr="005446F1">
        <w:rPr>
          <w:rFonts w:cstheme="minorHAnsi"/>
        </w:rPr>
        <w:tab/>
        <w:t xml:space="preserve">  </w:t>
      </w:r>
      <w:r w:rsidRPr="005446F1">
        <w:rPr>
          <w:rFonts w:cstheme="minorHAnsi"/>
        </w:rPr>
        <w:t xml:space="preserve">[worth 3 points] </w:t>
      </w:r>
    </w:p>
    <w:p w14:paraId="78BCA8D0" w14:textId="77777777" w:rsidR="00827CA9" w:rsidRPr="005446F1" w:rsidRDefault="000318B3" w:rsidP="000318B3">
      <w:pPr>
        <w:shd w:val="clear" w:color="auto" w:fill="FFFFFF"/>
        <w:spacing w:after="0" w:line="240" w:lineRule="auto"/>
        <w:ind w:left="720" w:right="-120"/>
        <w:outlineLvl w:val="2"/>
        <w:rPr>
          <w:rFonts w:cstheme="minorHAnsi"/>
        </w:rPr>
      </w:pPr>
      <w:r w:rsidRPr="005446F1">
        <w:rPr>
          <w:rFonts w:cstheme="minorHAnsi"/>
        </w:rPr>
        <w:t xml:space="preserve">c) How do the data owners manage the issues of the privacy and </w:t>
      </w:r>
    </w:p>
    <w:p w14:paraId="71D57840" w14:textId="15991C9E" w:rsidR="000318B3" w:rsidRPr="005446F1" w:rsidRDefault="000318B3" w:rsidP="000318B3">
      <w:pPr>
        <w:shd w:val="clear" w:color="auto" w:fill="FFFFFF"/>
        <w:spacing w:after="0" w:line="240" w:lineRule="auto"/>
        <w:ind w:left="720" w:right="-120"/>
        <w:outlineLvl w:val="2"/>
        <w:rPr>
          <w:rFonts w:cstheme="minorHAnsi"/>
        </w:rPr>
      </w:pPr>
      <w:r w:rsidRPr="005446F1">
        <w:rPr>
          <w:rFonts w:cstheme="minorHAnsi"/>
        </w:rPr>
        <w:t xml:space="preserve">confidentiality of healthcare data sets?   </w:t>
      </w:r>
      <w:r w:rsidR="00827CA9" w:rsidRPr="005446F1">
        <w:rPr>
          <w:rFonts w:cstheme="minorHAnsi"/>
        </w:rPr>
        <w:tab/>
      </w:r>
      <w:r w:rsidR="00827CA9" w:rsidRPr="005446F1">
        <w:rPr>
          <w:rFonts w:cstheme="minorHAnsi"/>
        </w:rPr>
        <w:tab/>
      </w:r>
      <w:r w:rsidR="00827CA9" w:rsidRPr="005446F1">
        <w:rPr>
          <w:rFonts w:cstheme="minorHAnsi"/>
        </w:rPr>
        <w:tab/>
      </w:r>
      <w:r w:rsidR="005446F1">
        <w:rPr>
          <w:rFonts w:cstheme="minorHAnsi"/>
        </w:rPr>
        <w:tab/>
        <w:t xml:space="preserve">   </w:t>
      </w:r>
      <w:r w:rsidRPr="005446F1">
        <w:rPr>
          <w:rFonts w:cstheme="minorHAnsi"/>
        </w:rPr>
        <w:t xml:space="preserve">[worth 3 points] </w:t>
      </w:r>
    </w:p>
    <w:p w14:paraId="25733274" w14:textId="69DCF3CB" w:rsidR="000318B3" w:rsidRPr="005446F1" w:rsidRDefault="000318B3" w:rsidP="000318B3">
      <w:pPr>
        <w:shd w:val="clear" w:color="auto" w:fill="FFFFFF"/>
        <w:spacing w:after="0" w:line="240" w:lineRule="auto"/>
        <w:ind w:left="720" w:right="-120"/>
        <w:outlineLvl w:val="2"/>
        <w:rPr>
          <w:rFonts w:cstheme="minorHAnsi"/>
        </w:rPr>
      </w:pPr>
      <w:r w:rsidRPr="005446F1">
        <w:rPr>
          <w:rFonts w:cstheme="minorHAnsi"/>
        </w:rPr>
        <w:t xml:space="preserve">d) What do you think are the important issues and uses of this dataset? </w:t>
      </w:r>
      <w:r w:rsidR="00827CA9" w:rsidRPr="005446F1">
        <w:rPr>
          <w:rFonts w:cstheme="minorHAnsi"/>
        </w:rPr>
        <w:tab/>
        <w:t xml:space="preserve">  </w:t>
      </w:r>
      <w:r w:rsidRPr="005446F1">
        <w:rPr>
          <w:rFonts w:cstheme="minorHAnsi"/>
        </w:rPr>
        <w:t xml:space="preserve">[worth 6 points] </w:t>
      </w:r>
    </w:p>
    <w:p w14:paraId="4F6341B7" w14:textId="77777777" w:rsidR="000318B3" w:rsidRPr="005446F1" w:rsidRDefault="000318B3" w:rsidP="000318B3">
      <w:pPr>
        <w:shd w:val="clear" w:color="auto" w:fill="FFFFFF"/>
        <w:spacing w:after="0" w:line="240" w:lineRule="auto"/>
        <w:ind w:left="-165" w:right="-120"/>
        <w:outlineLvl w:val="2"/>
        <w:rPr>
          <w:rFonts w:cstheme="minorHAnsi"/>
        </w:rPr>
      </w:pPr>
    </w:p>
    <w:p w14:paraId="055C4798" w14:textId="77777777" w:rsidR="00205158" w:rsidRPr="005446F1" w:rsidRDefault="00205158" w:rsidP="000318B3">
      <w:pPr>
        <w:shd w:val="clear" w:color="auto" w:fill="FFFFFF"/>
        <w:spacing w:after="0" w:line="240" w:lineRule="auto"/>
        <w:ind w:left="-165" w:right="-120"/>
        <w:outlineLvl w:val="2"/>
        <w:rPr>
          <w:rFonts w:cstheme="minorHAnsi"/>
        </w:rPr>
      </w:pPr>
      <w:r w:rsidRPr="005446F1">
        <w:rPr>
          <w:rFonts w:cstheme="minorHAnsi"/>
        </w:rPr>
        <w:t xml:space="preserve">Be sure to indicate how you accessed the data set and give the </w:t>
      </w:r>
      <w:proofErr w:type="spellStart"/>
      <w:r w:rsidRPr="005446F1">
        <w:rPr>
          <w:rFonts w:cstheme="minorHAnsi"/>
        </w:rPr>
        <w:t>url</w:t>
      </w:r>
      <w:proofErr w:type="spellEnd"/>
      <w:r w:rsidRPr="005446F1">
        <w:rPr>
          <w:rFonts w:cstheme="minorHAnsi"/>
        </w:rPr>
        <w:t xml:space="preserve">. </w:t>
      </w:r>
    </w:p>
    <w:p w14:paraId="2DDCDE73" w14:textId="2DEB8C6D" w:rsidR="000318B3" w:rsidRPr="005446F1" w:rsidRDefault="000318B3" w:rsidP="000318B3">
      <w:pPr>
        <w:shd w:val="clear" w:color="auto" w:fill="FFFFFF"/>
        <w:spacing w:after="0" w:line="240" w:lineRule="auto"/>
        <w:ind w:left="-165" w:right="-120"/>
        <w:outlineLvl w:val="2"/>
        <w:rPr>
          <w:rFonts w:cstheme="minorHAnsi"/>
        </w:rPr>
      </w:pPr>
      <w:r w:rsidRPr="005446F1">
        <w:rPr>
          <w:rFonts w:cstheme="minorHAnsi"/>
        </w:rPr>
        <w:t xml:space="preserve">The assignment is worth 15 points total. Grading will be based on how well you describe the items required. </w:t>
      </w:r>
    </w:p>
    <w:p w14:paraId="383B78F3" w14:textId="77777777" w:rsidR="00827CA9" w:rsidRPr="005446F1" w:rsidRDefault="00827CA9" w:rsidP="000318B3">
      <w:pPr>
        <w:shd w:val="clear" w:color="auto" w:fill="FFFFFF"/>
        <w:spacing w:after="0" w:line="240" w:lineRule="auto"/>
        <w:ind w:left="-165" w:right="-120"/>
        <w:outlineLvl w:val="2"/>
        <w:rPr>
          <w:rFonts w:cstheme="minorHAnsi"/>
        </w:rPr>
      </w:pPr>
      <w:r w:rsidRPr="005446F1">
        <w:rPr>
          <w:rFonts w:cstheme="minorHAnsi"/>
        </w:rPr>
        <w:t xml:space="preserve">Points will be deducted for </w:t>
      </w:r>
    </w:p>
    <w:p w14:paraId="1239A044" w14:textId="2DB061BF" w:rsidR="00827CA9" w:rsidRPr="005446F1" w:rsidRDefault="00827CA9" w:rsidP="00205158">
      <w:pPr>
        <w:pStyle w:val="ListParagraph"/>
        <w:numPr>
          <w:ilvl w:val="0"/>
          <w:numId w:val="1"/>
        </w:numPr>
        <w:shd w:val="clear" w:color="auto" w:fill="FFFFFF"/>
        <w:spacing w:after="0" w:line="240" w:lineRule="auto"/>
        <w:ind w:right="-120"/>
        <w:outlineLvl w:val="2"/>
        <w:rPr>
          <w:rFonts w:cstheme="minorHAnsi"/>
        </w:rPr>
      </w:pPr>
      <w:r w:rsidRPr="005446F1">
        <w:rPr>
          <w:rFonts w:cstheme="minorHAnsi"/>
        </w:rPr>
        <w:t>failing to follow the guidelines for length and format</w:t>
      </w:r>
    </w:p>
    <w:p w14:paraId="178851F2" w14:textId="77777777" w:rsidR="00827CA9" w:rsidRPr="005446F1" w:rsidRDefault="00827CA9" w:rsidP="00205158">
      <w:pPr>
        <w:pStyle w:val="ListParagraph"/>
        <w:numPr>
          <w:ilvl w:val="0"/>
          <w:numId w:val="1"/>
        </w:numPr>
        <w:shd w:val="clear" w:color="auto" w:fill="FFFFFF"/>
        <w:spacing w:after="0" w:line="240" w:lineRule="auto"/>
        <w:ind w:right="-120"/>
        <w:outlineLvl w:val="2"/>
        <w:rPr>
          <w:rFonts w:cstheme="minorHAnsi"/>
        </w:rPr>
      </w:pPr>
      <w:r w:rsidRPr="005446F1">
        <w:rPr>
          <w:rFonts w:cstheme="minorHAnsi"/>
        </w:rPr>
        <w:t>late submission</w:t>
      </w:r>
    </w:p>
    <w:p w14:paraId="0D4EBADF" w14:textId="77777777" w:rsidR="000318B3" w:rsidRPr="005446F1" w:rsidRDefault="000318B3" w:rsidP="000318B3">
      <w:pPr>
        <w:shd w:val="clear" w:color="auto" w:fill="FFFFFF"/>
        <w:spacing w:after="0" w:line="240" w:lineRule="auto"/>
        <w:ind w:right="-120"/>
        <w:outlineLvl w:val="2"/>
        <w:rPr>
          <w:rFonts w:eastAsia="Times New Roman" w:cstheme="minorHAnsi"/>
          <w:b/>
          <w:bCs/>
          <w:color w:val="000000"/>
          <w:sz w:val="23"/>
          <w:szCs w:val="23"/>
          <w:u w:val="single"/>
        </w:rPr>
      </w:pPr>
      <w:bookmarkStart w:id="0" w:name="_GoBack"/>
      <w:bookmarkEnd w:id="0"/>
    </w:p>
    <w:p w14:paraId="0A47C84D" w14:textId="77777777" w:rsidR="00827CA9" w:rsidRPr="005446F1" w:rsidRDefault="00827CA9" w:rsidP="000318B3">
      <w:pPr>
        <w:shd w:val="clear" w:color="auto" w:fill="FFFFFF"/>
        <w:spacing w:after="0" w:line="240" w:lineRule="auto"/>
        <w:ind w:left="-165" w:right="-120"/>
        <w:outlineLvl w:val="2"/>
        <w:rPr>
          <w:rFonts w:cstheme="minorHAnsi"/>
          <w:b/>
          <w:bCs/>
          <w:sz w:val="24"/>
          <w:szCs w:val="24"/>
        </w:rPr>
      </w:pPr>
      <w:r w:rsidRPr="005446F1">
        <w:rPr>
          <w:rFonts w:cstheme="minorHAnsi"/>
          <w:b/>
          <w:bCs/>
          <w:sz w:val="24"/>
          <w:szCs w:val="24"/>
        </w:rPr>
        <w:t>Finding relevant data sets:</w:t>
      </w:r>
    </w:p>
    <w:p w14:paraId="52BC7871" w14:textId="77777777" w:rsidR="00827CA9" w:rsidRPr="005446F1" w:rsidRDefault="00827CA9" w:rsidP="000318B3">
      <w:pPr>
        <w:shd w:val="clear" w:color="auto" w:fill="FFFFFF"/>
        <w:spacing w:after="0" w:line="240" w:lineRule="auto"/>
        <w:ind w:left="-165" w:right="-120"/>
        <w:outlineLvl w:val="2"/>
        <w:rPr>
          <w:rFonts w:cstheme="minorHAnsi"/>
          <w:b/>
          <w:bCs/>
          <w:sz w:val="24"/>
          <w:szCs w:val="24"/>
        </w:rPr>
      </w:pPr>
    </w:p>
    <w:p w14:paraId="7B5AB544" w14:textId="4D0EF5CD" w:rsidR="002D2074" w:rsidRPr="005446F1" w:rsidRDefault="00827CA9" w:rsidP="000318B3">
      <w:pPr>
        <w:shd w:val="clear" w:color="auto" w:fill="FFFFFF"/>
        <w:spacing w:after="0" w:line="240" w:lineRule="auto"/>
        <w:ind w:left="-165" w:right="-120"/>
        <w:outlineLvl w:val="2"/>
        <w:rPr>
          <w:rFonts w:cstheme="minorHAnsi"/>
          <w:sz w:val="24"/>
          <w:szCs w:val="24"/>
        </w:rPr>
      </w:pPr>
      <w:r w:rsidRPr="005446F1">
        <w:rPr>
          <w:rFonts w:cstheme="minorHAnsi"/>
          <w:sz w:val="24"/>
          <w:szCs w:val="24"/>
        </w:rPr>
        <w:t>Several listed below; more are listed in your textbook on pages 464-465</w:t>
      </w:r>
      <w:r w:rsidR="002D2074" w:rsidRPr="005446F1">
        <w:rPr>
          <w:rFonts w:cstheme="minorHAnsi"/>
          <w:sz w:val="24"/>
          <w:szCs w:val="24"/>
        </w:rPr>
        <w:t xml:space="preserve">, and there are many available by searching the internet.  </w:t>
      </w:r>
    </w:p>
    <w:p w14:paraId="51F8A7FE" w14:textId="77777777" w:rsidR="00205158" w:rsidRPr="005446F1" w:rsidRDefault="00205158" w:rsidP="000318B3">
      <w:pPr>
        <w:shd w:val="clear" w:color="auto" w:fill="FFFFFF"/>
        <w:spacing w:after="0" w:line="240" w:lineRule="auto"/>
        <w:ind w:left="-165" w:right="-120"/>
        <w:outlineLvl w:val="2"/>
        <w:rPr>
          <w:rFonts w:cstheme="minorHAnsi"/>
          <w:sz w:val="24"/>
          <w:szCs w:val="24"/>
        </w:rPr>
      </w:pPr>
    </w:p>
    <w:p w14:paraId="2063AF5E" w14:textId="3DC2F5C1" w:rsidR="000318B3" w:rsidRPr="005446F1" w:rsidRDefault="000318B3" w:rsidP="000318B3">
      <w:pPr>
        <w:shd w:val="clear" w:color="auto" w:fill="FFFFFF"/>
        <w:spacing w:after="0" w:line="240" w:lineRule="auto"/>
        <w:ind w:left="-165" w:right="-120"/>
        <w:outlineLvl w:val="2"/>
        <w:rPr>
          <w:rFonts w:cstheme="minorHAnsi"/>
          <w:b/>
          <w:bCs/>
          <w:sz w:val="24"/>
          <w:szCs w:val="24"/>
        </w:rPr>
      </w:pPr>
      <w:r w:rsidRPr="005446F1">
        <w:rPr>
          <w:rFonts w:cstheme="minorHAnsi"/>
          <w:b/>
          <w:bCs/>
          <w:sz w:val="24"/>
          <w:szCs w:val="24"/>
        </w:rPr>
        <w:t>Centers for Disease Control and Prevention</w:t>
      </w:r>
    </w:p>
    <w:p w14:paraId="2B4B5F06" w14:textId="77777777" w:rsidR="000318B3" w:rsidRPr="005446F1" w:rsidRDefault="005446F1" w:rsidP="000318B3">
      <w:pPr>
        <w:shd w:val="clear" w:color="auto" w:fill="FFFFFF"/>
        <w:spacing w:after="0" w:line="240" w:lineRule="auto"/>
        <w:ind w:left="-165" w:right="-120"/>
        <w:outlineLvl w:val="2"/>
        <w:rPr>
          <w:rFonts w:cstheme="minorHAnsi"/>
        </w:rPr>
      </w:pPr>
      <w:hyperlink r:id="rId5" w:history="1">
        <w:r w:rsidR="000318B3" w:rsidRPr="005446F1">
          <w:rPr>
            <w:rStyle w:val="Hyperlink"/>
            <w:rFonts w:cstheme="minorHAnsi"/>
          </w:rPr>
          <w:t>https://data.cdc.gov/?s_cid=cdc-data-001</w:t>
        </w:r>
      </w:hyperlink>
    </w:p>
    <w:p w14:paraId="058933AA" w14:textId="77777777" w:rsidR="000318B3" w:rsidRPr="005446F1" w:rsidRDefault="000318B3" w:rsidP="000318B3">
      <w:pPr>
        <w:shd w:val="clear" w:color="auto" w:fill="FFFFFF"/>
        <w:spacing w:after="0" w:line="240" w:lineRule="auto"/>
        <w:ind w:left="-165" w:right="-165"/>
        <w:rPr>
          <w:rFonts w:eastAsia="Times New Roman" w:cstheme="minorHAnsi"/>
          <w:color w:val="000000"/>
        </w:rPr>
      </w:pPr>
      <w:r w:rsidRPr="005446F1">
        <w:rPr>
          <w:rFonts w:eastAsia="Times New Roman" w:cstheme="minorHAnsi"/>
          <w:color w:val="000000"/>
          <w:bdr w:val="none" w:sz="0" w:space="0" w:color="auto" w:frame="1"/>
        </w:rPr>
        <w:t xml:space="preserve">This </w:t>
      </w:r>
      <w:r w:rsidRPr="005446F1">
        <w:rPr>
          <w:rFonts w:eastAsia="Times New Roman" w:cstheme="minorHAnsi"/>
          <w:color w:val="000000"/>
        </w:rPr>
        <w:t>repository for selected CDC data can be visualized and syndicated to external sites. While most of this data is already available through various other CDC websites and applications, Data.CDC.gov provides a central way to search and discover data and allows for visualizations (e.g., charts, maps, and filtered views), and syndication.  The Data.CDC.gov team is actively working to collect and offer more data on the site to aid in the increased use and distribution of health-related data.</w:t>
      </w:r>
    </w:p>
    <w:p w14:paraId="7B8FA2FF" w14:textId="77777777" w:rsidR="000318B3" w:rsidRPr="005446F1" w:rsidRDefault="000318B3" w:rsidP="000318B3">
      <w:pPr>
        <w:shd w:val="clear" w:color="auto" w:fill="FFFFFF"/>
        <w:spacing w:after="0" w:line="240" w:lineRule="auto"/>
        <w:ind w:left="-165" w:right="-120"/>
        <w:outlineLvl w:val="2"/>
        <w:rPr>
          <w:rFonts w:eastAsia="Times New Roman" w:cstheme="minorHAnsi"/>
          <w:b/>
          <w:bCs/>
          <w:color w:val="000000"/>
          <w:sz w:val="23"/>
          <w:szCs w:val="23"/>
        </w:rPr>
      </w:pPr>
    </w:p>
    <w:p w14:paraId="506D1137" w14:textId="77777777" w:rsidR="000318B3" w:rsidRPr="005446F1" w:rsidRDefault="000318B3" w:rsidP="000318B3">
      <w:pPr>
        <w:shd w:val="clear" w:color="auto" w:fill="FFFFFF"/>
        <w:spacing w:after="0" w:line="240" w:lineRule="auto"/>
        <w:ind w:left="-165" w:right="-120"/>
        <w:outlineLvl w:val="2"/>
        <w:rPr>
          <w:rFonts w:eastAsia="Times New Roman" w:cstheme="minorHAnsi"/>
          <w:b/>
          <w:bCs/>
          <w:color w:val="000000"/>
          <w:sz w:val="24"/>
          <w:szCs w:val="24"/>
        </w:rPr>
      </w:pPr>
      <w:r w:rsidRPr="005446F1">
        <w:rPr>
          <w:rFonts w:eastAsia="Times New Roman" w:cstheme="minorHAnsi"/>
          <w:b/>
          <w:bCs/>
          <w:color w:val="000000"/>
          <w:sz w:val="24"/>
          <w:szCs w:val="24"/>
        </w:rPr>
        <w:t>HealthData.gov</w:t>
      </w:r>
    </w:p>
    <w:p w14:paraId="033A3922" w14:textId="77777777" w:rsidR="000318B3" w:rsidRPr="005446F1" w:rsidRDefault="005446F1" w:rsidP="000318B3">
      <w:pPr>
        <w:shd w:val="clear" w:color="auto" w:fill="FFFFFF"/>
        <w:spacing w:after="0" w:line="240" w:lineRule="auto"/>
        <w:ind w:left="-165" w:right="-120"/>
        <w:outlineLvl w:val="2"/>
        <w:rPr>
          <w:rFonts w:eastAsia="Times New Roman" w:cstheme="minorHAnsi"/>
          <w:b/>
          <w:bCs/>
          <w:color w:val="000000"/>
          <w:sz w:val="23"/>
          <w:szCs w:val="23"/>
        </w:rPr>
      </w:pPr>
      <w:hyperlink r:id="rId6" w:history="1">
        <w:r w:rsidR="000318B3" w:rsidRPr="005446F1">
          <w:rPr>
            <w:rStyle w:val="Hyperlink"/>
            <w:rFonts w:cstheme="minorHAnsi"/>
          </w:rPr>
          <w:t>https://healthdata.gov/</w:t>
        </w:r>
      </w:hyperlink>
    </w:p>
    <w:p w14:paraId="6BAE9222" w14:textId="77777777" w:rsidR="000318B3" w:rsidRPr="005446F1" w:rsidRDefault="000318B3" w:rsidP="000318B3">
      <w:pPr>
        <w:shd w:val="clear" w:color="auto" w:fill="FFFFFF"/>
        <w:spacing w:after="240" w:line="240" w:lineRule="auto"/>
        <w:ind w:left="-165" w:right="-165"/>
        <w:rPr>
          <w:rFonts w:eastAsia="Times New Roman" w:cstheme="minorHAnsi"/>
          <w:color w:val="000000"/>
        </w:rPr>
      </w:pPr>
      <w:r w:rsidRPr="005446F1">
        <w:rPr>
          <w:rFonts w:eastAsia="Times New Roman" w:cstheme="minorHAnsi"/>
          <w:color w:val="000000"/>
        </w:rPr>
        <w:t>This site is dedicated to making high value health data more accessible to entrepreneurs, researchers, and policy makers in the hopes of better health outcomes for all.</w:t>
      </w:r>
    </w:p>
    <w:p w14:paraId="232918D1" w14:textId="77777777" w:rsidR="000318B3" w:rsidRPr="005446F1" w:rsidRDefault="000318B3" w:rsidP="000318B3">
      <w:pPr>
        <w:shd w:val="clear" w:color="auto" w:fill="FFFFFF"/>
        <w:spacing w:after="0" w:line="240" w:lineRule="auto"/>
        <w:ind w:left="-165" w:right="-120"/>
        <w:outlineLvl w:val="2"/>
        <w:rPr>
          <w:rFonts w:eastAsia="Times New Roman" w:cstheme="minorHAnsi"/>
          <w:b/>
          <w:bCs/>
          <w:color w:val="000000"/>
          <w:sz w:val="23"/>
          <w:szCs w:val="23"/>
        </w:rPr>
      </w:pPr>
      <w:r w:rsidRPr="005446F1">
        <w:rPr>
          <w:rFonts w:eastAsia="Times New Roman" w:cstheme="minorHAnsi"/>
          <w:b/>
          <w:bCs/>
          <w:color w:val="000000"/>
          <w:sz w:val="23"/>
          <w:szCs w:val="23"/>
        </w:rPr>
        <w:t>Health IT Data</w:t>
      </w:r>
    </w:p>
    <w:p w14:paraId="7AA9DB12" w14:textId="77777777" w:rsidR="000318B3" w:rsidRPr="005446F1" w:rsidRDefault="005446F1" w:rsidP="000318B3">
      <w:pPr>
        <w:shd w:val="clear" w:color="auto" w:fill="FFFFFF"/>
        <w:spacing w:after="0" w:line="240" w:lineRule="auto"/>
        <w:ind w:left="-165" w:right="-120"/>
        <w:outlineLvl w:val="2"/>
        <w:rPr>
          <w:rFonts w:eastAsia="Times New Roman" w:cstheme="minorHAnsi"/>
          <w:b/>
          <w:bCs/>
          <w:color w:val="000000"/>
          <w:sz w:val="23"/>
          <w:szCs w:val="23"/>
        </w:rPr>
      </w:pPr>
      <w:hyperlink r:id="rId7" w:history="1">
        <w:r w:rsidR="000318B3" w:rsidRPr="005446F1">
          <w:rPr>
            <w:rStyle w:val="Hyperlink"/>
            <w:rFonts w:cstheme="minorHAnsi"/>
          </w:rPr>
          <w:t>https://dashboard.healthit.gov/datadashboard/data.php</w:t>
        </w:r>
      </w:hyperlink>
    </w:p>
    <w:p w14:paraId="614636E0" w14:textId="77777777" w:rsidR="000318B3" w:rsidRPr="005446F1" w:rsidRDefault="000318B3" w:rsidP="000318B3">
      <w:pPr>
        <w:shd w:val="clear" w:color="auto" w:fill="FFFFFF"/>
        <w:spacing w:after="0" w:line="240" w:lineRule="auto"/>
        <w:ind w:left="-165" w:right="-165"/>
        <w:rPr>
          <w:rFonts w:eastAsia="Times New Roman" w:cstheme="minorHAnsi"/>
          <w:color w:val="000000"/>
        </w:rPr>
      </w:pPr>
      <w:r w:rsidRPr="005446F1">
        <w:rPr>
          <w:rFonts w:eastAsia="Times New Roman" w:cstheme="minorHAnsi"/>
          <w:color w:val="333333"/>
          <w:bdr w:val="none" w:sz="0" w:space="0" w:color="auto" w:frame="1"/>
          <w:shd w:val="clear" w:color="auto" w:fill="F5F5F5"/>
        </w:rPr>
        <w:t>Health IT Data are open data related to key health topics, including electronic health records (EHR) and others enabling health information exchange (HIE), interoperability, and patient engagement.</w:t>
      </w:r>
    </w:p>
    <w:p w14:paraId="5DB41A99" w14:textId="77777777" w:rsidR="000318B3" w:rsidRPr="005446F1" w:rsidRDefault="000318B3" w:rsidP="000318B3">
      <w:pPr>
        <w:shd w:val="clear" w:color="auto" w:fill="FFFFFF"/>
        <w:spacing w:after="0" w:line="240" w:lineRule="auto"/>
        <w:ind w:left="-165" w:right="-120"/>
        <w:outlineLvl w:val="2"/>
        <w:rPr>
          <w:rFonts w:eastAsia="Times New Roman" w:cstheme="minorHAnsi"/>
          <w:b/>
          <w:bCs/>
          <w:color w:val="000000"/>
          <w:sz w:val="23"/>
          <w:szCs w:val="23"/>
        </w:rPr>
      </w:pPr>
    </w:p>
    <w:p w14:paraId="4D8CC45F" w14:textId="77777777" w:rsidR="008B0AAF" w:rsidRPr="005446F1" w:rsidRDefault="008B0AAF">
      <w:pPr>
        <w:rPr>
          <w:rFonts w:cstheme="minorHAnsi"/>
        </w:rPr>
      </w:pPr>
    </w:p>
    <w:sectPr w:rsidR="008B0AAF" w:rsidRPr="005446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141BB3"/>
    <w:multiLevelType w:val="hybridMultilevel"/>
    <w:tmpl w:val="8F9AAA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8B3"/>
    <w:rsid w:val="000318B3"/>
    <w:rsid w:val="00205158"/>
    <w:rsid w:val="002D2074"/>
    <w:rsid w:val="005446F1"/>
    <w:rsid w:val="00827CA9"/>
    <w:rsid w:val="008B0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A3DE1"/>
  <w15:chartTrackingRefBased/>
  <w15:docId w15:val="{9759369B-D917-4AA9-8BA3-5C4A3A5D4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8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18B3"/>
    <w:rPr>
      <w:color w:val="0000FF"/>
      <w:u w:val="single"/>
    </w:rPr>
  </w:style>
  <w:style w:type="paragraph" w:styleId="ListParagraph">
    <w:name w:val="List Paragraph"/>
    <w:basedOn w:val="Normal"/>
    <w:uiPriority w:val="34"/>
    <w:qFormat/>
    <w:rsid w:val="002051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shboard.healthit.gov/datadashboard/data.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althdata.gov/" TargetMode="External"/><Relationship Id="rId5" Type="http://schemas.openxmlformats.org/officeDocument/2006/relationships/hyperlink" Target="https://data.cdc.gov/?s_cid=cdc-data-00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Prudence Dalrymple</dc:creator>
  <cp:keywords/>
  <dc:description/>
  <cp:lastModifiedBy>Prudence Dalrymple</cp:lastModifiedBy>
  <cp:revision>2</cp:revision>
  <dcterms:created xsi:type="dcterms:W3CDTF">2020-03-28T22:00:00Z</dcterms:created>
  <dcterms:modified xsi:type="dcterms:W3CDTF">2020-03-28T22:00:00Z</dcterms:modified>
</cp:coreProperties>
</file>