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BE9" w:rsidRDefault="00EF7BE9"/>
    <w:p w:rsidR="001E675A" w:rsidRDefault="001E675A"/>
    <w:p w:rsidR="001E675A" w:rsidRDefault="001E675A"/>
    <w:p w:rsidR="001E675A" w:rsidRDefault="001E675A"/>
    <w:p w:rsidR="001E675A" w:rsidRDefault="001E675A"/>
    <w:p w:rsidR="001E675A" w:rsidRDefault="001E675A" w:rsidP="001E675A">
      <w:pPr>
        <w:jc w:val="center"/>
      </w:pPr>
    </w:p>
    <w:p w:rsidR="001E675A" w:rsidRPr="001E675A" w:rsidRDefault="001E675A" w:rsidP="001E675A">
      <w:pPr>
        <w:jc w:val="center"/>
        <w:rPr>
          <w:rFonts w:ascii="Times New Roman" w:hAnsi="Times New Roman" w:cs="Times New Roman"/>
          <w:sz w:val="24"/>
        </w:rPr>
      </w:pPr>
      <w:r w:rsidRPr="001E675A">
        <w:rPr>
          <w:rFonts w:ascii="Times New Roman" w:hAnsi="Times New Roman" w:cs="Times New Roman"/>
          <w:sz w:val="24"/>
        </w:rPr>
        <w:t>Healthcare Data Set Review</w:t>
      </w:r>
    </w:p>
    <w:p w:rsidR="001E675A" w:rsidRDefault="001E675A" w:rsidP="001E675A">
      <w:pPr>
        <w:jc w:val="center"/>
        <w:rPr>
          <w:rFonts w:ascii="Times New Roman" w:hAnsi="Times New Roman" w:cs="Times New Roman"/>
          <w:sz w:val="24"/>
        </w:rPr>
      </w:pPr>
      <w:r w:rsidRPr="001E675A">
        <w:rPr>
          <w:rFonts w:ascii="Times New Roman" w:hAnsi="Times New Roman" w:cs="Times New Roman"/>
          <w:sz w:val="24"/>
        </w:rPr>
        <w:t>Drexel University</w:t>
      </w:r>
    </w:p>
    <w:p w:rsidR="00FE140A" w:rsidRDefault="00FE140A" w:rsidP="001E675A">
      <w:pPr>
        <w:jc w:val="center"/>
        <w:rPr>
          <w:rFonts w:ascii="Times New Roman" w:hAnsi="Times New Roman" w:cs="Times New Roman"/>
          <w:sz w:val="24"/>
        </w:rPr>
      </w:pPr>
    </w:p>
    <w:p w:rsidR="00FE140A" w:rsidRDefault="00FE140A" w:rsidP="001E675A">
      <w:pPr>
        <w:jc w:val="center"/>
        <w:rPr>
          <w:rFonts w:ascii="Times New Roman" w:hAnsi="Times New Roman" w:cs="Times New Roman"/>
          <w:sz w:val="24"/>
        </w:rPr>
      </w:pPr>
    </w:p>
    <w:p w:rsidR="00FE140A" w:rsidRDefault="00FE140A" w:rsidP="001E675A">
      <w:pPr>
        <w:jc w:val="center"/>
        <w:rPr>
          <w:rFonts w:ascii="Times New Roman" w:hAnsi="Times New Roman" w:cs="Times New Roman"/>
          <w:sz w:val="24"/>
        </w:rPr>
      </w:pPr>
    </w:p>
    <w:p w:rsidR="00FE140A" w:rsidRDefault="00FE140A" w:rsidP="001E675A">
      <w:pPr>
        <w:jc w:val="center"/>
        <w:rPr>
          <w:rFonts w:ascii="Times New Roman" w:hAnsi="Times New Roman" w:cs="Times New Roman"/>
          <w:sz w:val="24"/>
        </w:rPr>
      </w:pPr>
    </w:p>
    <w:p w:rsidR="00FE140A" w:rsidRDefault="00FE140A" w:rsidP="001E675A">
      <w:pPr>
        <w:jc w:val="center"/>
        <w:rPr>
          <w:rFonts w:ascii="Times New Roman" w:hAnsi="Times New Roman" w:cs="Times New Roman"/>
          <w:sz w:val="24"/>
        </w:rPr>
      </w:pPr>
    </w:p>
    <w:p w:rsidR="00FE140A" w:rsidRDefault="00FE140A" w:rsidP="001E675A">
      <w:pPr>
        <w:jc w:val="center"/>
        <w:rPr>
          <w:rFonts w:ascii="Times New Roman" w:hAnsi="Times New Roman" w:cs="Times New Roman"/>
          <w:sz w:val="24"/>
        </w:rPr>
      </w:pPr>
    </w:p>
    <w:p w:rsidR="00FE140A" w:rsidRDefault="00FE140A" w:rsidP="001E675A">
      <w:pPr>
        <w:jc w:val="center"/>
        <w:rPr>
          <w:rFonts w:ascii="Times New Roman" w:hAnsi="Times New Roman" w:cs="Times New Roman"/>
          <w:sz w:val="24"/>
        </w:rPr>
      </w:pPr>
    </w:p>
    <w:p w:rsidR="00FE140A" w:rsidRDefault="00FE140A" w:rsidP="001E675A">
      <w:pPr>
        <w:jc w:val="center"/>
        <w:rPr>
          <w:rFonts w:ascii="Times New Roman" w:hAnsi="Times New Roman" w:cs="Times New Roman"/>
          <w:sz w:val="24"/>
        </w:rPr>
      </w:pPr>
    </w:p>
    <w:p w:rsidR="00FE140A" w:rsidRDefault="00FE140A" w:rsidP="001E675A">
      <w:pPr>
        <w:jc w:val="center"/>
        <w:rPr>
          <w:rFonts w:ascii="Times New Roman" w:hAnsi="Times New Roman" w:cs="Times New Roman"/>
          <w:sz w:val="24"/>
        </w:rPr>
      </w:pPr>
    </w:p>
    <w:p w:rsidR="00FE140A" w:rsidRDefault="00FE140A" w:rsidP="001E675A">
      <w:pPr>
        <w:jc w:val="center"/>
        <w:rPr>
          <w:rFonts w:ascii="Times New Roman" w:hAnsi="Times New Roman" w:cs="Times New Roman"/>
          <w:sz w:val="24"/>
        </w:rPr>
      </w:pPr>
    </w:p>
    <w:p w:rsidR="00FE140A" w:rsidRDefault="00FE140A" w:rsidP="001E675A">
      <w:pPr>
        <w:jc w:val="center"/>
        <w:rPr>
          <w:rFonts w:ascii="Times New Roman" w:hAnsi="Times New Roman" w:cs="Times New Roman"/>
          <w:sz w:val="24"/>
        </w:rPr>
      </w:pPr>
    </w:p>
    <w:p w:rsidR="00FE140A" w:rsidRDefault="00FE140A" w:rsidP="001E675A">
      <w:pPr>
        <w:jc w:val="center"/>
        <w:rPr>
          <w:rFonts w:ascii="Times New Roman" w:hAnsi="Times New Roman" w:cs="Times New Roman"/>
          <w:sz w:val="24"/>
        </w:rPr>
      </w:pPr>
    </w:p>
    <w:p w:rsidR="00FE140A" w:rsidRDefault="00FE140A" w:rsidP="00386677">
      <w:pPr>
        <w:ind w:firstLine="0"/>
        <w:jc w:val="center"/>
        <w:rPr>
          <w:rFonts w:ascii="Times New Roman" w:hAnsi="Times New Roman" w:cs="Times New Roman"/>
          <w:sz w:val="24"/>
        </w:rPr>
      </w:pPr>
      <w:r>
        <w:rPr>
          <w:rFonts w:ascii="Times New Roman" w:hAnsi="Times New Roman" w:cs="Times New Roman"/>
          <w:sz w:val="24"/>
        </w:rPr>
        <w:t>Healthcare Data Set Review</w:t>
      </w:r>
    </w:p>
    <w:p w:rsidR="00FE140A" w:rsidRDefault="00F16755" w:rsidP="003C67D2">
      <w:pPr>
        <w:spacing w:line="480" w:lineRule="auto"/>
        <w:rPr>
          <w:rFonts w:ascii="Times New Roman" w:hAnsi="Times New Roman" w:cs="Times New Roman"/>
          <w:sz w:val="24"/>
        </w:rPr>
      </w:pPr>
      <w:r>
        <w:rPr>
          <w:rFonts w:ascii="Times New Roman" w:hAnsi="Times New Roman" w:cs="Times New Roman"/>
          <w:sz w:val="24"/>
        </w:rPr>
        <w:lastRenderedPageBreak/>
        <w:t xml:space="preserve">The healthcare data set analyzed in this paper </w:t>
      </w:r>
      <w:r w:rsidR="00C66AAE">
        <w:rPr>
          <w:rFonts w:ascii="Times New Roman" w:hAnsi="Times New Roman" w:cs="Times New Roman"/>
          <w:sz w:val="24"/>
        </w:rPr>
        <w:t xml:space="preserve">is from </w:t>
      </w:r>
      <w:r w:rsidR="00ED57B0">
        <w:rPr>
          <w:rFonts w:ascii="Times New Roman" w:hAnsi="Times New Roman" w:cs="Times New Roman"/>
          <w:sz w:val="24"/>
        </w:rPr>
        <w:t xml:space="preserve">the Office of the National Coordinator (ONC) </w:t>
      </w:r>
      <w:r w:rsidR="00ED57B0" w:rsidRPr="00ED57B0">
        <w:rPr>
          <w:rFonts w:ascii="Times New Roman" w:hAnsi="Times New Roman" w:cs="Times New Roman"/>
          <w:sz w:val="24"/>
        </w:rPr>
        <w:t>Certified Health IT</w:t>
      </w:r>
      <w:r w:rsidR="00ED57B0">
        <w:rPr>
          <w:rFonts w:ascii="Times New Roman" w:hAnsi="Times New Roman" w:cs="Times New Roman"/>
          <w:sz w:val="24"/>
        </w:rPr>
        <w:t xml:space="preserve"> </w:t>
      </w:r>
      <w:r>
        <w:rPr>
          <w:rFonts w:ascii="Times New Roman" w:hAnsi="Times New Roman" w:cs="Times New Roman"/>
          <w:sz w:val="24"/>
        </w:rPr>
        <w:t>and the title of the data set is, “EHR Products Used for Meaningful Use Attestation Public Use File”.</w:t>
      </w:r>
      <w:r w:rsidR="00C66AAE">
        <w:rPr>
          <w:rFonts w:ascii="Times New Roman" w:hAnsi="Times New Roman" w:cs="Times New Roman"/>
          <w:sz w:val="24"/>
        </w:rPr>
        <w:t xml:space="preserve"> The Centers for Medicare &amp; Medicaid initiated the Electronic Health Record Incentive Program and a key </w:t>
      </w:r>
      <w:r w:rsidR="00C444AD">
        <w:rPr>
          <w:rFonts w:ascii="Times New Roman" w:hAnsi="Times New Roman" w:cs="Times New Roman"/>
          <w:sz w:val="24"/>
        </w:rPr>
        <w:t>part</w:t>
      </w:r>
      <w:r w:rsidR="00C66AAE">
        <w:rPr>
          <w:rFonts w:ascii="Times New Roman" w:hAnsi="Times New Roman" w:cs="Times New Roman"/>
          <w:sz w:val="24"/>
        </w:rPr>
        <w:t xml:space="preserve"> of the program is the requirement</w:t>
      </w:r>
      <w:r w:rsidR="00FD0AF2">
        <w:rPr>
          <w:rFonts w:ascii="Times New Roman" w:hAnsi="Times New Roman" w:cs="Times New Roman"/>
          <w:sz w:val="24"/>
        </w:rPr>
        <w:t xml:space="preserve"> for eligible hospitals and </w:t>
      </w:r>
      <w:r w:rsidR="00F65ADF">
        <w:rPr>
          <w:rFonts w:ascii="Times New Roman" w:hAnsi="Times New Roman" w:cs="Times New Roman"/>
          <w:sz w:val="24"/>
        </w:rPr>
        <w:t>professionals</w:t>
      </w:r>
      <w:r w:rsidR="00581349">
        <w:rPr>
          <w:rFonts w:ascii="Times New Roman" w:hAnsi="Times New Roman" w:cs="Times New Roman"/>
          <w:sz w:val="24"/>
        </w:rPr>
        <w:t xml:space="preserve"> to</w:t>
      </w:r>
      <w:r w:rsidR="00F65ADF">
        <w:rPr>
          <w:rFonts w:ascii="Times New Roman" w:hAnsi="Times New Roman" w:cs="Times New Roman"/>
          <w:sz w:val="24"/>
        </w:rPr>
        <w:t xml:space="preserve"> </w:t>
      </w:r>
      <w:r w:rsidR="004C73D6">
        <w:rPr>
          <w:rFonts w:ascii="Times New Roman" w:hAnsi="Times New Roman" w:cs="Times New Roman"/>
          <w:sz w:val="24"/>
        </w:rPr>
        <w:t xml:space="preserve">make meaningful use </w:t>
      </w:r>
      <w:r w:rsidR="006B017F">
        <w:rPr>
          <w:rFonts w:ascii="Times New Roman" w:hAnsi="Times New Roman" w:cs="Times New Roman"/>
          <w:sz w:val="24"/>
        </w:rPr>
        <w:t xml:space="preserve">of qualified </w:t>
      </w:r>
      <w:r w:rsidR="004C73D6">
        <w:rPr>
          <w:rFonts w:ascii="Times New Roman" w:hAnsi="Times New Roman" w:cs="Times New Roman"/>
          <w:sz w:val="24"/>
        </w:rPr>
        <w:t xml:space="preserve">EHR technology </w:t>
      </w:r>
      <w:r w:rsidR="00F23357">
        <w:rPr>
          <w:rFonts w:ascii="Times New Roman" w:hAnsi="Times New Roman" w:cs="Times New Roman"/>
          <w:sz w:val="24"/>
        </w:rPr>
        <w:t xml:space="preserve">(Habte, </w:t>
      </w:r>
      <w:proofErr w:type="spellStart"/>
      <w:r w:rsidR="00F23357">
        <w:rPr>
          <w:rFonts w:ascii="Times New Roman" w:hAnsi="Times New Roman" w:cs="Times New Roman"/>
          <w:sz w:val="24"/>
        </w:rPr>
        <w:t>Kalyvas</w:t>
      </w:r>
      <w:proofErr w:type="spellEnd"/>
      <w:r w:rsidR="00F23357">
        <w:rPr>
          <w:rFonts w:ascii="Times New Roman" w:hAnsi="Times New Roman" w:cs="Times New Roman"/>
          <w:sz w:val="24"/>
        </w:rPr>
        <w:t xml:space="preserve">, </w:t>
      </w:r>
      <w:proofErr w:type="spellStart"/>
      <w:r w:rsidR="00F23357">
        <w:rPr>
          <w:rFonts w:ascii="Times New Roman" w:hAnsi="Times New Roman" w:cs="Times New Roman"/>
          <w:sz w:val="24"/>
        </w:rPr>
        <w:t>Rifenbark</w:t>
      </w:r>
      <w:proofErr w:type="spellEnd"/>
      <w:r w:rsidR="00F23357">
        <w:rPr>
          <w:rFonts w:ascii="Times New Roman" w:hAnsi="Times New Roman" w:cs="Times New Roman"/>
          <w:sz w:val="24"/>
        </w:rPr>
        <w:t xml:space="preserve">, </w:t>
      </w:r>
      <w:proofErr w:type="spellStart"/>
      <w:r w:rsidR="00F23357">
        <w:rPr>
          <w:rFonts w:ascii="Times New Roman" w:hAnsi="Times New Roman" w:cs="Times New Roman"/>
          <w:sz w:val="24"/>
        </w:rPr>
        <w:t>Scarano</w:t>
      </w:r>
      <w:proofErr w:type="spellEnd"/>
      <w:r w:rsidR="00F23357">
        <w:rPr>
          <w:rFonts w:ascii="Times New Roman" w:hAnsi="Times New Roman" w:cs="Times New Roman"/>
          <w:sz w:val="24"/>
        </w:rPr>
        <w:t xml:space="preserve">, &amp; </w:t>
      </w:r>
      <w:proofErr w:type="spellStart"/>
      <w:r w:rsidR="00F23357">
        <w:rPr>
          <w:rFonts w:ascii="Times New Roman" w:hAnsi="Times New Roman" w:cs="Times New Roman"/>
          <w:sz w:val="24"/>
        </w:rPr>
        <w:t>Sevell</w:t>
      </w:r>
      <w:proofErr w:type="spellEnd"/>
      <w:r w:rsidR="00F23357">
        <w:rPr>
          <w:rFonts w:ascii="Times New Roman" w:hAnsi="Times New Roman" w:cs="Times New Roman"/>
          <w:sz w:val="24"/>
        </w:rPr>
        <w:t>, 2012).</w:t>
      </w:r>
      <w:r w:rsidR="00C66AAE">
        <w:rPr>
          <w:rFonts w:ascii="Times New Roman" w:hAnsi="Times New Roman" w:cs="Times New Roman"/>
          <w:sz w:val="24"/>
        </w:rPr>
        <w:t xml:space="preserve"> </w:t>
      </w:r>
      <w:r w:rsidR="00ED57B0">
        <w:rPr>
          <w:rFonts w:ascii="Times New Roman" w:hAnsi="Times New Roman" w:cs="Times New Roman"/>
          <w:sz w:val="24"/>
        </w:rPr>
        <w:t xml:space="preserve">The information in the dataset is a combination of meaningful attestations from the Medicare EHR Incentive Program and the certified EHR product data to recognize the specific vendors, product types, and products of each EHR used to </w:t>
      </w:r>
      <w:r w:rsidR="00CE1D0A">
        <w:rPr>
          <w:rFonts w:ascii="Times New Roman" w:hAnsi="Times New Roman" w:cs="Times New Roman"/>
          <w:sz w:val="24"/>
        </w:rPr>
        <w:t>prove</w:t>
      </w:r>
      <w:r w:rsidR="00ED57B0">
        <w:rPr>
          <w:rFonts w:ascii="Times New Roman" w:hAnsi="Times New Roman" w:cs="Times New Roman"/>
          <w:sz w:val="24"/>
        </w:rPr>
        <w:t xml:space="preserve"> to mean</w:t>
      </w:r>
      <w:r w:rsidR="00031AA5">
        <w:rPr>
          <w:rFonts w:ascii="Times New Roman" w:hAnsi="Times New Roman" w:cs="Times New Roman"/>
          <w:sz w:val="24"/>
        </w:rPr>
        <w:t>ingful use (Habte et al, 2012).</w:t>
      </w:r>
    </w:p>
    <w:p w:rsidR="00AC32EE" w:rsidRDefault="00755646" w:rsidP="00AC32EE">
      <w:pPr>
        <w:spacing w:line="480" w:lineRule="auto"/>
        <w:rPr>
          <w:rFonts w:ascii="Times New Roman" w:hAnsi="Times New Roman" w:cs="Times New Roman"/>
          <w:sz w:val="24"/>
        </w:rPr>
      </w:pPr>
      <w:r>
        <w:rPr>
          <w:rFonts w:ascii="Times New Roman" w:hAnsi="Times New Roman" w:cs="Times New Roman"/>
          <w:sz w:val="24"/>
        </w:rPr>
        <w:t xml:space="preserve">The data elements available in this data set range from numeric data </w:t>
      </w:r>
      <w:r w:rsidR="00F06CF6">
        <w:rPr>
          <w:rFonts w:ascii="Times New Roman" w:hAnsi="Times New Roman" w:cs="Times New Roman"/>
          <w:sz w:val="24"/>
        </w:rPr>
        <w:t>to text dat</w:t>
      </w:r>
      <w:r w:rsidR="00B12676">
        <w:rPr>
          <w:rFonts w:ascii="Times New Roman" w:hAnsi="Times New Roman" w:cs="Times New Roman"/>
          <w:sz w:val="24"/>
        </w:rPr>
        <w:t xml:space="preserve">a. The first data element in this data set is the EHR certification number, this exclusive number is related to a specific vendor that may have more than one EHR product. The vendor name represents the company name of the EHR seller who established the certified product for meaningful use attestation. </w:t>
      </w:r>
      <w:r w:rsidR="000F6003">
        <w:rPr>
          <w:rFonts w:ascii="Times New Roman" w:hAnsi="Times New Roman" w:cs="Times New Roman"/>
          <w:sz w:val="24"/>
        </w:rPr>
        <w:t>T</w:t>
      </w:r>
      <w:r w:rsidR="00B12676">
        <w:rPr>
          <w:rFonts w:ascii="Times New Roman" w:hAnsi="Times New Roman" w:cs="Times New Roman"/>
          <w:sz w:val="24"/>
        </w:rPr>
        <w:t>he electronic health record (EHR) product certified health IT product li</w:t>
      </w:r>
      <w:r w:rsidR="000F6003">
        <w:rPr>
          <w:rFonts w:ascii="Times New Roman" w:hAnsi="Times New Roman" w:cs="Times New Roman"/>
          <w:sz w:val="24"/>
        </w:rPr>
        <w:t>st (CHPL) identification number</w:t>
      </w:r>
      <w:r w:rsidR="00B12676">
        <w:rPr>
          <w:rFonts w:ascii="Times New Roman" w:hAnsi="Times New Roman" w:cs="Times New Roman"/>
          <w:sz w:val="24"/>
        </w:rPr>
        <w:t xml:space="preserve"> and the CHPL are matched to the EHR certification number used for attestation</w:t>
      </w:r>
      <w:r w:rsidR="00C77BD6">
        <w:rPr>
          <w:rFonts w:ascii="Times New Roman" w:hAnsi="Times New Roman" w:cs="Times New Roman"/>
          <w:sz w:val="24"/>
        </w:rPr>
        <w:t xml:space="preserve">. The EHR product name and product version identifies what product and version </w:t>
      </w:r>
      <w:r w:rsidR="00503CD8">
        <w:rPr>
          <w:rFonts w:ascii="Times New Roman" w:hAnsi="Times New Roman" w:cs="Times New Roman"/>
          <w:sz w:val="24"/>
        </w:rPr>
        <w:t>numbers were</w:t>
      </w:r>
      <w:r w:rsidR="00C77BD6">
        <w:rPr>
          <w:rFonts w:ascii="Times New Roman" w:hAnsi="Times New Roman" w:cs="Times New Roman"/>
          <w:sz w:val="24"/>
        </w:rPr>
        <w:t xml:space="preserve"> used for attestation.</w:t>
      </w:r>
      <w:r w:rsidR="00503CD8">
        <w:rPr>
          <w:rFonts w:ascii="Times New Roman" w:hAnsi="Times New Roman" w:cs="Times New Roman"/>
          <w:sz w:val="24"/>
        </w:rPr>
        <w:t xml:space="preserve"> The product classification</w:t>
      </w:r>
      <w:r w:rsidR="002A158A">
        <w:rPr>
          <w:rFonts w:ascii="Times New Roman" w:hAnsi="Times New Roman" w:cs="Times New Roman"/>
          <w:sz w:val="24"/>
        </w:rPr>
        <w:t>s can be either</w:t>
      </w:r>
      <w:r w:rsidR="00503CD8">
        <w:rPr>
          <w:rFonts w:ascii="Times New Roman" w:hAnsi="Times New Roman" w:cs="Times New Roman"/>
          <w:sz w:val="24"/>
        </w:rPr>
        <w:t xml:space="preserve"> complete or modular, </w:t>
      </w:r>
      <w:r w:rsidR="002A158A">
        <w:rPr>
          <w:rFonts w:ascii="Times New Roman" w:hAnsi="Times New Roman" w:cs="Times New Roman"/>
          <w:sz w:val="24"/>
        </w:rPr>
        <w:t>identifying</w:t>
      </w:r>
      <w:r w:rsidR="00503CD8">
        <w:rPr>
          <w:rFonts w:ascii="Times New Roman" w:hAnsi="Times New Roman" w:cs="Times New Roman"/>
          <w:sz w:val="24"/>
        </w:rPr>
        <w:t xml:space="preserve"> if the products met all of the meaningful use (MU) requirements or if they met one of more but not all of the MU requirements.</w:t>
      </w:r>
      <w:r w:rsidR="00F91FF7">
        <w:rPr>
          <w:rFonts w:ascii="Times New Roman" w:hAnsi="Times New Roman" w:cs="Times New Roman"/>
          <w:sz w:val="24"/>
        </w:rPr>
        <w:t xml:space="preserve"> </w:t>
      </w:r>
      <w:r w:rsidR="00044368">
        <w:rPr>
          <w:rFonts w:ascii="Times New Roman" w:hAnsi="Times New Roman" w:cs="Times New Roman"/>
          <w:sz w:val="24"/>
        </w:rPr>
        <w:t xml:space="preserve">The product setting </w:t>
      </w:r>
      <w:r w:rsidR="003D604E">
        <w:rPr>
          <w:rFonts w:ascii="Times New Roman" w:hAnsi="Times New Roman" w:cs="Times New Roman"/>
          <w:sz w:val="24"/>
        </w:rPr>
        <w:t xml:space="preserve">data </w:t>
      </w:r>
      <w:r w:rsidR="00044368">
        <w:rPr>
          <w:rFonts w:ascii="Times New Roman" w:hAnsi="Times New Roman" w:cs="Times New Roman"/>
          <w:sz w:val="24"/>
        </w:rPr>
        <w:t>element identifies where the EHR</w:t>
      </w:r>
      <w:r w:rsidR="00503CD8">
        <w:rPr>
          <w:rFonts w:ascii="Times New Roman" w:hAnsi="Times New Roman" w:cs="Times New Roman"/>
          <w:sz w:val="24"/>
        </w:rPr>
        <w:t xml:space="preserve"> </w:t>
      </w:r>
      <w:r w:rsidR="003D604E">
        <w:rPr>
          <w:rFonts w:ascii="Times New Roman" w:hAnsi="Times New Roman" w:cs="Times New Roman"/>
          <w:sz w:val="24"/>
        </w:rPr>
        <w:t xml:space="preserve">product is certified, inpatient or ambulatory care settings. </w:t>
      </w:r>
      <w:r w:rsidR="00F91FF7">
        <w:rPr>
          <w:rFonts w:ascii="Times New Roman" w:hAnsi="Times New Roman" w:cs="Times New Roman"/>
          <w:sz w:val="24"/>
        </w:rPr>
        <w:t xml:space="preserve">The product certification edition year helps to identify what year the EHR product was certified. </w:t>
      </w:r>
      <w:r w:rsidR="00C96C66">
        <w:rPr>
          <w:rFonts w:ascii="Times New Roman" w:hAnsi="Times New Roman" w:cs="Times New Roman"/>
          <w:sz w:val="24"/>
        </w:rPr>
        <w:t xml:space="preserve">The attestation month and attestation year are two important data elements that help recognize what calendar month and year the provider submitted </w:t>
      </w:r>
      <w:r w:rsidR="000E5DA6">
        <w:rPr>
          <w:rFonts w:ascii="Times New Roman" w:hAnsi="Times New Roman" w:cs="Times New Roman"/>
          <w:sz w:val="24"/>
        </w:rPr>
        <w:t>MU attestation to the Medicare EHR Incentive Program.</w:t>
      </w:r>
      <w:r w:rsidR="00904351">
        <w:rPr>
          <w:rFonts w:ascii="Times New Roman" w:hAnsi="Times New Roman" w:cs="Times New Roman"/>
          <w:sz w:val="24"/>
        </w:rPr>
        <w:t xml:space="preserve"> The </w:t>
      </w:r>
      <w:r w:rsidR="00904351">
        <w:rPr>
          <w:rFonts w:ascii="Times New Roman" w:hAnsi="Times New Roman" w:cs="Times New Roman"/>
          <w:sz w:val="24"/>
        </w:rPr>
        <w:lastRenderedPageBreak/>
        <w:t>Business Stat</w:t>
      </w:r>
      <w:r w:rsidR="002F27BD">
        <w:rPr>
          <w:rFonts w:ascii="Times New Roman" w:hAnsi="Times New Roman" w:cs="Times New Roman"/>
          <w:sz w:val="24"/>
        </w:rPr>
        <w:t>e Territory identified</w:t>
      </w:r>
      <w:r w:rsidR="00904351">
        <w:rPr>
          <w:rFonts w:ascii="Times New Roman" w:hAnsi="Times New Roman" w:cs="Times New Roman"/>
          <w:sz w:val="24"/>
        </w:rPr>
        <w:t xml:space="preserve"> where the practice or hospital</w:t>
      </w:r>
      <w:r w:rsidR="002F27BD">
        <w:rPr>
          <w:rFonts w:ascii="Times New Roman" w:hAnsi="Times New Roman" w:cs="Times New Roman"/>
          <w:sz w:val="24"/>
        </w:rPr>
        <w:t xml:space="preserve"> is located</w:t>
      </w:r>
      <w:r w:rsidR="00904351">
        <w:rPr>
          <w:rFonts w:ascii="Times New Roman" w:hAnsi="Times New Roman" w:cs="Times New Roman"/>
          <w:sz w:val="24"/>
        </w:rPr>
        <w:t xml:space="preserve">. </w:t>
      </w:r>
      <w:r w:rsidR="00F761E8">
        <w:rPr>
          <w:rFonts w:ascii="Times New Roman" w:hAnsi="Times New Roman" w:cs="Times New Roman"/>
          <w:sz w:val="24"/>
        </w:rPr>
        <w:t>This data set includes two provider groups</w:t>
      </w:r>
      <w:r w:rsidR="00422955">
        <w:rPr>
          <w:rFonts w:ascii="Times New Roman" w:hAnsi="Times New Roman" w:cs="Times New Roman"/>
          <w:sz w:val="24"/>
        </w:rPr>
        <w:t xml:space="preserve">, </w:t>
      </w:r>
      <w:r w:rsidR="00F761E8">
        <w:rPr>
          <w:rFonts w:ascii="Times New Roman" w:hAnsi="Times New Roman" w:cs="Times New Roman"/>
          <w:sz w:val="24"/>
        </w:rPr>
        <w:t>eligible professionals and eligible</w:t>
      </w:r>
      <w:r w:rsidR="00F10FFD">
        <w:rPr>
          <w:rFonts w:ascii="Times New Roman" w:hAnsi="Times New Roman" w:cs="Times New Roman"/>
          <w:sz w:val="24"/>
        </w:rPr>
        <w:t xml:space="preserve"> hospitals</w:t>
      </w:r>
      <w:r w:rsidR="00422955">
        <w:rPr>
          <w:rFonts w:ascii="Times New Roman" w:hAnsi="Times New Roman" w:cs="Times New Roman"/>
          <w:sz w:val="24"/>
        </w:rPr>
        <w:t>. Eligible professionals can then be classified by their specialty.</w:t>
      </w:r>
      <w:r w:rsidR="00FC5C5F">
        <w:rPr>
          <w:rFonts w:ascii="Times New Roman" w:hAnsi="Times New Roman" w:cs="Times New Roman"/>
          <w:sz w:val="24"/>
        </w:rPr>
        <w:t xml:space="preserve"> </w:t>
      </w:r>
      <w:r w:rsidR="00966BC5">
        <w:rPr>
          <w:rFonts w:ascii="Times New Roman" w:hAnsi="Times New Roman" w:cs="Times New Roman"/>
          <w:sz w:val="24"/>
        </w:rPr>
        <w:t>The program y</w:t>
      </w:r>
      <w:r w:rsidR="00FC5C5F">
        <w:rPr>
          <w:rFonts w:ascii="Times New Roman" w:hAnsi="Times New Roman" w:cs="Times New Roman"/>
          <w:sz w:val="24"/>
        </w:rPr>
        <w:t xml:space="preserve">ear and the payment year are both </w:t>
      </w:r>
      <w:r w:rsidR="001E07C2">
        <w:rPr>
          <w:rFonts w:ascii="Times New Roman" w:hAnsi="Times New Roman" w:cs="Times New Roman"/>
          <w:sz w:val="24"/>
        </w:rPr>
        <w:t xml:space="preserve">displayed to note the year that the EHR program started and the payment year to identify the number of years of participation in the program. </w:t>
      </w:r>
      <w:r w:rsidR="00966BC5">
        <w:rPr>
          <w:rFonts w:ascii="Times New Roman" w:hAnsi="Times New Roman" w:cs="Times New Roman"/>
          <w:sz w:val="24"/>
        </w:rPr>
        <w:t xml:space="preserve">The provider stage number helps to identify what stage </w:t>
      </w:r>
      <w:r w:rsidR="000A5288">
        <w:rPr>
          <w:rFonts w:ascii="Times New Roman" w:hAnsi="Times New Roman" w:cs="Times New Roman"/>
          <w:sz w:val="24"/>
        </w:rPr>
        <w:t xml:space="preserve">the hospital or professional is attesting to. </w:t>
      </w:r>
      <w:r w:rsidR="00422955">
        <w:rPr>
          <w:rFonts w:ascii="Times New Roman" w:hAnsi="Times New Roman" w:cs="Times New Roman"/>
          <w:sz w:val="24"/>
        </w:rPr>
        <w:t xml:space="preserve"> </w:t>
      </w:r>
      <w:r w:rsidR="00194D44">
        <w:rPr>
          <w:rFonts w:ascii="Times New Roman" w:hAnsi="Times New Roman" w:cs="Times New Roman"/>
          <w:sz w:val="24"/>
        </w:rPr>
        <w:t xml:space="preserve">The stage 2 scheduled 2014 data element </w:t>
      </w:r>
      <w:r w:rsidR="00AB4631">
        <w:rPr>
          <w:rFonts w:ascii="Times New Roman" w:hAnsi="Times New Roman" w:cs="Times New Roman"/>
          <w:sz w:val="24"/>
        </w:rPr>
        <w:t>will help identify if the provider is schedul</w:t>
      </w:r>
      <w:r w:rsidR="00DE35E4">
        <w:rPr>
          <w:rFonts w:ascii="Times New Roman" w:hAnsi="Times New Roman" w:cs="Times New Roman"/>
          <w:sz w:val="24"/>
        </w:rPr>
        <w:t>ed for stage 2 of meaningful use</w:t>
      </w:r>
      <w:r w:rsidR="00AB4631">
        <w:rPr>
          <w:rFonts w:ascii="Times New Roman" w:hAnsi="Times New Roman" w:cs="Times New Roman"/>
          <w:sz w:val="24"/>
        </w:rPr>
        <w:t xml:space="preserve">. </w:t>
      </w:r>
      <w:r w:rsidR="00166D9C">
        <w:rPr>
          <w:rFonts w:ascii="Times New Roman" w:hAnsi="Times New Roman" w:cs="Times New Roman"/>
          <w:sz w:val="24"/>
        </w:rPr>
        <w:t xml:space="preserve"> </w:t>
      </w:r>
      <w:r w:rsidR="00AB4631">
        <w:rPr>
          <w:rFonts w:ascii="Times New Roman" w:hAnsi="Times New Roman" w:cs="Times New Roman"/>
          <w:sz w:val="24"/>
        </w:rPr>
        <w:t xml:space="preserve">A </w:t>
      </w:r>
      <w:r w:rsidR="00DE35E4">
        <w:rPr>
          <w:rFonts w:ascii="Times New Roman" w:hAnsi="Times New Roman" w:cs="Times New Roman"/>
          <w:sz w:val="24"/>
        </w:rPr>
        <w:t>single</w:t>
      </w:r>
      <w:r w:rsidR="00AB4631">
        <w:rPr>
          <w:rFonts w:ascii="Times New Roman" w:hAnsi="Times New Roman" w:cs="Times New Roman"/>
          <w:sz w:val="24"/>
        </w:rPr>
        <w:t xml:space="preserve"> provider and a </w:t>
      </w:r>
      <w:r w:rsidR="00DE35E4">
        <w:rPr>
          <w:rFonts w:ascii="Times New Roman" w:hAnsi="Times New Roman" w:cs="Times New Roman"/>
          <w:sz w:val="24"/>
        </w:rPr>
        <w:t>single</w:t>
      </w:r>
      <w:r w:rsidR="00AB4631">
        <w:rPr>
          <w:rFonts w:ascii="Times New Roman" w:hAnsi="Times New Roman" w:cs="Times New Roman"/>
          <w:sz w:val="24"/>
        </w:rPr>
        <w:t xml:space="preserve"> program year will have a unique attestation ID number to help understand each line of data in the set. The national provider identifier (NPI) is </w:t>
      </w:r>
      <w:r w:rsidR="001E00DA">
        <w:rPr>
          <w:rFonts w:ascii="Times New Roman" w:hAnsi="Times New Roman" w:cs="Times New Roman"/>
          <w:sz w:val="24"/>
        </w:rPr>
        <w:t>an</w:t>
      </w:r>
      <w:r w:rsidR="00AB4631">
        <w:rPr>
          <w:rFonts w:ascii="Times New Roman" w:hAnsi="Times New Roman" w:cs="Times New Roman"/>
          <w:sz w:val="24"/>
        </w:rPr>
        <w:t xml:space="preserve"> exclusive identifier given to all ambu</w:t>
      </w:r>
      <w:r w:rsidR="001E00DA">
        <w:rPr>
          <w:rFonts w:ascii="Times New Roman" w:hAnsi="Times New Roman" w:cs="Times New Roman"/>
          <w:sz w:val="24"/>
        </w:rPr>
        <w:t xml:space="preserve">latory and inpatient providers </w:t>
      </w:r>
      <w:r w:rsidR="009F026E">
        <w:rPr>
          <w:rFonts w:ascii="Times New Roman" w:hAnsi="Times New Roman" w:cs="Times New Roman"/>
          <w:sz w:val="24"/>
        </w:rPr>
        <w:t>and a</w:t>
      </w:r>
      <w:r w:rsidR="005963C9">
        <w:rPr>
          <w:rFonts w:ascii="Times New Roman" w:hAnsi="Times New Roman" w:cs="Times New Roman"/>
          <w:sz w:val="24"/>
        </w:rPr>
        <w:t xml:space="preserve"> CMS certified number is a</w:t>
      </w:r>
      <w:r w:rsidR="001E00DA">
        <w:rPr>
          <w:rFonts w:ascii="Times New Roman" w:hAnsi="Times New Roman" w:cs="Times New Roman"/>
          <w:sz w:val="24"/>
        </w:rPr>
        <w:t xml:space="preserve"> </w:t>
      </w:r>
      <w:r w:rsidR="009F026E">
        <w:rPr>
          <w:rFonts w:ascii="Times New Roman" w:hAnsi="Times New Roman" w:cs="Times New Roman"/>
          <w:sz w:val="24"/>
        </w:rPr>
        <w:t>distinctive</w:t>
      </w:r>
      <w:r w:rsidR="005963C9">
        <w:rPr>
          <w:rFonts w:ascii="Times New Roman" w:hAnsi="Times New Roman" w:cs="Times New Roman"/>
          <w:sz w:val="24"/>
        </w:rPr>
        <w:t xml:space="preserve"> number given to</w:t>
      </w:r>
      <w:r w:rsidR="001E00DA">
        <w:rPr>
          <w:rFonts w:ascii="Times New Roman" w:hAnsi="Times New Roman" w:cs="Times New Roman"/>
          <w:sz w:val="24"/>
        </w:rPr>
        <w:t xml:space="preserve"> certified health care facilities participating in federal health care programs. </w:t>
      </w:r>
    </w:p>
    <w:p w:rsidR="00B12676" w:rsidRDefault="00B12676" w:rsidP="00AC32EE">
      <w:pPr>
        <w:spacing w:line="480" w:lineRule="auto"/>
        <w:rPr>
          <w:rFonts w:ascii="Times New Roman" w:hAnsi="Times New Roman" w:cs="Times New Roman"/>
          <w:sz w:val="24"/>
        </w:rPr>
      </w:pPr>
      <w:r>
        <w:rPr>
          <w:rFonts w:ascii="Times New Roman" w:hAnsi="Times New Roman" w:cs="Times New Roman"/>
          <w:sz w:val="24"/>
        </w:rPr>
        <w:t>The Health IT Dashboard and the Health IT data sets are open to</w:t>
      </w:r>
      <w:r w:rsidR="00166D9C">
        <w:rPr>
          <w:rFonts w:ascii="Times New Roman" w:hAnsi="Times New Roman" w:cs="Times New Roman"/>
          <w:sz w:val="24"/>
        </w:rPr>
        <w:t xml:space="preserve"> the public </w:t>
      </w:r>
      <w:r>
        <w:rPr>
          <w:rFonts w:ascii="Times New Roman" w:hAnsi="Times New Roman" w:cs="Times New Roman"/>
          <w:sz w:val="24"/>
        </w:rPr>
        <w:t>and the information contained in them are</w:t>
      </w:r>
      <w:r w:rsidR="00166D9C">
        <w:rPr>
          <w:rFonts w:ascii="Times New Roman" w:hAnsi="Times New Roman" w:cs="Times New Roman"/>
          <w:sz w:val="24"/>
        </w:rPr>
        <w:t xml:space="preserve"> gathered</w:t>
      </w:r>
      <w:r>
        <w:rPr>
          <w:rFonts w:ascii="Times New Roman" w:hAnsi="Times New Roman" w:cs="Times New Roman"/>
          <w:sz w:val="24"/>
        </w:rPr>
        <w:t xml:space="preserve"> from government sponsored </w:t>
      </w:r>
      <w:r w:rsidR="00C70FEB">
        <w:rPr>
          <w:rFonts w:ascii="Times New Roman" w:hAnsi="Times New Roman" w:cs="Times New Roman"/>
          <w:sz w:val="24"/>
        </w:rPr>
        <w:t>studies</w:t>
      </w:r>
      <w:r>
        <w:rPr>
          <w:rFonts w:ascii="Times New Roman" w:hAnsi="Times New Roman" w:cs="Times New Roman"/>
          <w:sz w:val="24"/>
        </w:rPr>
        <w:t xml:space="preserve"> and programs. The data can be accessed</w:t>
      </w:r>
      <w:r w:rsidR="00D450FD">
        <w:rPr>
          <w:rFonts w:ascii="Times New Roman" w:hAnsi="Times New Roman" w:cs="Times New Roman"/>
          <w:sz w:val="24"/>
        </w:rPr>
        <w:t xml:space="preserve"> publically</w:t>
      </w:r>
      <w:r>
        <w:rPr>
          <w:rFonts w:ascii="Times New Roman" w:hAnsi="Times New Roman" w:cs="Times New Roman"/>
          <w:sz w:val="24"/>
        </w:rPr>
        <w:t xml:space="preserve"> in more than one format from CSV, JSON, and XML. All of the data sets have detailed documentation explaining each data element and the method used for collection and design. All of the files can be downloaded publically from the data page without any restrictions, requirements or limitations. </w:t>
      </w:r>
    </w:p>
    <w:p w:rsidR="00B12676" w:rsidRDefault="00B12676" w:rsidP="00B12676">
      <w:pPr>
        <w:spacing w:line="480" w:lineRule="auto"/>
        <w:rPr>
          <w:rFonts w:ascii="Times New Roman" w:hAnsi="Times New Roman" w:cs="Times New Roman"/>
          <w:sz w:val="24"/>
        </w:rPr>
      </w:pPr>
      <w:r>
        <w:rPr>
          <w:rFonts w:ascii="Times New Roman" w:hAnsi="Times New Roman" w:cs="Times New Roman"/>
          <w:sz w:val="24"/>
        </w:rPr>
        <w:t>In order to manage the issue of privacy and confidentiality of healthcare data sets, data owners do not</w:t>
      </w:r>
      <w:r w:rsidR="00D43786">
        <w:rPr>
          <w:rFonts w:ascii="Times New Roman" w:hAnsi="Times New Roman" w:cs="Times New Roman"/>
          <w:sz w:val="24"/>
        </w:rPr>
        <w:t xml:space="preserve"> </w:t>
      </w:r>
      <w:r>
        <w:rPr>
          <w:rFonts w:ascii="Times New Roman" w:hAnsi="Times New Roman" w:cs="Times New Roman"/>
          <w:sz w:val="24"/>
        </w:rPr>
        <w:t>use direct identifiers in the set. As we can see in th</w:t>
      </w:r>
      <w:r w:rsidR="00BC7D61">
        <w:rPr>
          <w:rFonts w:ascii="Times New Roman" w:hAnsi="Times New Roman" w:cs="Times New Roman"/>
          <w:sz w:val="24"/>
        </w:rPr>
        <w:t xml:space="preserve">is data set, the data </w:t>
      </w:r>
      <w:r w:rsidR="008A6BB3">
        <w:rPr>
          <w:rFonts w:ascii="Times New Roman" w:hAnsi="Times New Roman" w:cs="Times New Roman"/>
          <w:sz w:val="24"/>
        </w:rPr>
        <w:t xml:space="preserve">owner used a </w:t>
      </w:r>
      <w:r w:rsidR="00BC7D61">
        <w:rPr>
          <w:rFonts w:ascii="Times New Roman" w:hAnsi="Times New Roman" w:cs="Times New Roman"/>
          <w:sz w:val="24"/>
        </w:rPr>
        <w:t xml:space="preserve">National Provider Identifier </w:t>
      </w:r>
      <w:r>
        <w:rPr>
          <w:rFonts w:ascii="Times New Roman" w:hAnsi="Times New Roman" w:cs="Times New Roman"/>
          <w:sz w:val="24"/>
        </w:rPr>
        <w:t xml:space="preserve">to ensure privacy and confidentiality. </w:t>
      </w:r>
      <w:r w:rsidR="005A2147">
        <w:rPr>
          <w:rFonts w:ascii="Times New Roman" w:hAnsi="Times New Roman" w:cs="Times New Roman"/>
          <w:sz w:val="24"/>
        </w:rPr>
        <w:t>The information found in t</w:t>
      </w:r>
      <w:r>
        <w:rPr>
          <w:rFonts w:ascii="Times New Roman" w:hAnsi="Times New Roman" w:cs="Times New Roman"/>
          <w:sz w:val="24"/>
        </w:rPr>
        <w:t>he data sets through Health IT</w:t>
      </w:r>
      <w:r w:rsidR="001112D3">
        <w:rPr>
          <w:rFonts w:ascii="Times New Roman" w:hAnsi="Times New Roman" w:cs="Times New Roman"/>
          <w:sz w:val="24"/>
        </w:rPr>
        <w:t xml:space="preserve"> and Data</w:t>
      </w:r>
      <w:r w:rsidR="005A2147">
        <w:rPr>
          <w:rFonts w:ascii="Times New Roman" w:hAnsi="Times New Roman" w:cs="Times New Roman"/>
          <w:sz w:val="24"/>
        </w:rPr>
        <w:t xml:space="preserve">.gov must be in compliance with current HIPAA privacy and confidentiality requirements. With that said, personal identifiable information is not released in the data sets to ensure compliance with current privacy </w:t>
      </w:r>
      <w:r w:rsidR="00C6644B">
        <w:rPr>
          <w:rFonts w:ascii="Times New Roman" w:hAnsi="Times New Roman" w:cs="Times New Roman"/>
          <w:sz w:val="24"/>
        </w:rPr>
        <w:t xml:space="preserve">and confidentiality </w:t>
      </w:r>
      <w:r w:rsidR="005A2147">
        <w:rPr>
          <w:rFonts w:ascii="Times New Roman" w:hAnsi="Times New Roman" w:cs="Times New Roman"/>
          <w:sz w:val="24"/>
        </w:rPr>
        <w:t xml:space="preserve">requirements. </w:t>
      </w:r>
    </w:p>
    <w:p w:rsidR="002E0B9B" w:rsidRDefault="007363A4" w:rsidP="00B12676">
      <w:pPr>
        <w:spacing w:line="480" w:lineRule="auto"/>
        <w:rPr>
          <w:rFonts w:ascii="Times New Roman" w:hAnsi="Times New Roman" w:cs="Times New Roman"/>
          <w:sz w:val="24"/>
        </w:rPr>
      </w:pPr>
      <w:r>
        <w:rPr>
          <w:rFonts w:ascii="Times New Roman" w:hAnsi="Times New Roman" w:cs="Times New Roman"/>
          <w:sz w:val="24"/>
        </w:rPr>
        <w:lastRenderedPageBreak/>
        <w:t xml:space="preserve">The goal of this data set it to </w:t>
      </w:r>
      <w:r w:rsidR="00CF4276">
        <w:rPr>
          <w:rFonts w:ascii="Times New Roman" w:hAnsi="Times New Roman" w:cs="Times New Roman"/>
          <w:sz w:val="24"/>
        </w:rPr>
        <w:t>identify</w:t>
      </w:r>
      <w:r w:rsidR="00BC7D61">
        <w:rPr>
          <w:rFonts w:ascii="Times New Roman" w:hAnsi="Times New Roman" w:cs="Times New Roman"/>
          <w:sz w:val="24"/>
        </w:rPr>
        <w:t xml:space="preserve"> what eligible hospitals and </w:t>
      </w:r>
      <w:r w:rsidR="009C6D7F">
        <w:rPr>
          <w:rFonts w:ascii="Times New Roman" w:hAnsi="Times New Roman" w:cs="Times New Roman"/>
          <w:sz w:val="24"/>
        </w:rPr>
        <w:t xml:space="preserve"> eligible </w:t>
      </w:r>
      <w:r w:rsidR="00BC7D61">
        <w:rPr>
          <w:rFonts w:ascii="Times New Roman" w:hAnsi="Times New Roman" w:cs="Times New Roman"/>
          <w:sz w:val="24"/>
        </w:rPr>
        <w:t>professionals have</w:t>
      </w:r>
      <w:r w:rsidR="005F103C" w:rsidRPr="005F103C">
        <w:rPr>
          <w:rFonts w:ascii="Times New Roman" w:hAnsi="Times New Roman" w:cs="Times New Roman"/>
          <w:sz w:val="24"/>
        </w:rPr>
        <w:t xml:space="preserve"> attested for meaningful use, when they attested, where they are and the type of setting they are, and what software they are using</w:t>
      </w:r>
      <w:r w:rsidR="00BC7D61">
        <w:rPr>
          <w:rFonts w:ascii="Times New Roman" w:hAnsi="Times New Roman" w:cs="Times New Roman"/>
          <w:sz w:val="24"/>
        </w:rPr>
        <w:t xml:space="preserve">. </w:t>
      </w:r>
      <w:r w:rsidR="00BC7D61" w:rsidRPr="00BC7D61">
        <w:rPr>
          <w:rFonts w:ascii="Times New Roman" w:hAnsi="Times New Roman" w:cs="Times New Roman"/>
          <w:sz w:val="24"/>
        </w:rPr>
        <w:t>The data</w:t>
      </w:r>
      <w:r w:rsidR="006C26E7">
        <w:rPr>
          <w:rFonts w:ascii="Times New Roman" w:hAnsi="Times New Roman" w:cs="Times New Roman"/>
          <w:sz w:val="24"/>
        </w:rPr>
        <w:t xml:space="preserve"> </w:t>
      </w:r>
      <w:r w:rsidR="00BC7D61" w:rsidRPr="00BC7D61">
        <w:rPr>
          <w:rFonts w:ascii="Times New Roman" w:hAnsi="Times New Roman" w:cs="Times New Roman"/>
          <w:sz w:val="24"/>
        </w:rPr>
        <w:t>set addresses issues of product compatibility wit</w:t>
      </w:r>
      <w:r w:rsidR="00BC7D61">
        <w:rPr>
          <w:rFonts w:ascii="Times New Roman" w:hAnsi="Times New Roman" w:cs="Times New Roman"/>
          <w:sz w:val="24"/>
        </w:rPr>
        <w:t>h meaningful use requirements</w:t>
      </w:r>
      <w:r w:rsidR="002A55F4">
        <w:rPr>
          <w:rFonts w:ascii="Times New Roman" w:hAnsi="Times New Roman" w:cs="Times New Roman"/>
          <w:sz w:val="24"/>
        </w:rPr>
        <w:t xml:space="preserve">. </w:t>
      </w:r>
      <w:r w:rsidR="003E1107">
        <w:rPr>
          <w:rFonts w:ascii="Times New Roman" w:hAnsi="Times New Roman" w:cs="Times New Roman"/>
          <w:sz w:val="24"/>
        </w:rPr>
        <w:t>The data in this set is strictly based in the United States, so if you are a trying to use this data</w:t>
      </w:r>
      <w:r w:rsidR="006C26E7">
        <w:rPr>
          <w:rFonts w:ascii="Times New Roman" w:hAnsi="Times New Roman" w:cs="Times New Roman"/>
          <w:sz w:val="24"/>
        </w:rPr>
        <w:t xml:space="preserve"> </w:t>
      </w:r>
      <w:r w:rsidR="003E1107">
        <w:rPr>
          <w:rFonts w:ascii="Times New Roman" w:hAnsi="Times New Roman" w:cs="Times New Roman"/>
          <w:sz w:val="24"/>
        </w:rPr>
        <w:t xml:space="preserve">set for a global analysis of product capabilities, the information in the set </w:t>
      </w:r>
      <w:r>
        <w:rPr>
          <w:rFonts w:ascii="Times New Roman" w:hAnsi="Times New Roman" w:cs="Times New Roman"/>
          <w:sz w:val="24"/>
        </w:rPr>
        <w:t>will not</w:t>
      </w:r>
      <w:r w:rsidR="003E1107">
        <w:rPr>
          <w:rFonts w:ascii="Times New Roman" w:hAnsi="Times New Roman" w:cs="Times New Roman"/>
          <w:sz w:val="24"/>
        </w:rPr>
        <w:t xml:space="preserve"> </w:t>
      </w:r>
      <w:r>
        <w:rPr>
          <w:rFonts w:ascii="Times New Roman" w:hAnsi="Times New Roman" w:cs="Times New Roman"/>
          <w:sz w:val="24"/>
        </w:rPr>
        <w:t xml:space="preserve">be </w:t>
      </w:r>
      <w:r w:rsidR="003E1107">
        <w:rPr>
          <w:rFonts w:ascii="Times New Roman" w:hAnsi="Times New Roman" w:cs="Times New Roman"/>
          <w:sz w:val="24"/>
        </w:rPr>
        <w:t xml:space="preserve">helpful. </w:t>
      </w:r>
      <w:r w:rsidR="004874D2">
        <w:rPr>
          <w:rFonts w:ascii="Times New Roman" w:hAnsi="Times New Roman" w:cs="Times New Roman"/>
          <w:sz w:val="24"/>
        </w:rPr>
        <w:t>S</w:t>
      </w:r>
      <w:r w:rsidR="004874D2" w:rsidRPr="004874D2">
        <w:rPr>
          <w:rFonts w:ascii="Times New Roman" w:hAnsi="Times New Roman" w:cs="Times New Roman"/>
          <w:sz w:val="24"/>
        </w:rPr>
        <w:t xml:space="preserve">ome </w:t>
      </w:r>
      <w:r w:rsidR="004874D2">
        <w:rPr>
          <w:rFonts w:ascii="Times New Roman" w:hAnsi="Times New Roman" w:cs="Times New Roman"/>
          <w:sz w:val="24"/>
        </w:rPr>
        <w:t>other important</w:t>
      </w:r>
      <w:r w:rsidR="004874D2" w:rsidRPr="004874D2">
        <w:rPr>
          <w:rFonts w:ascii="Times New Roman" w:hAnsi="Times New Roman" w:cs="Times New Roman"/>
          <w:sz w:val="24"/>
        </w:rPr>
        <w:t xml:space="preserve"> issues surrounding attestation are going to be related to choosi</w:t>
      </w:r>
      <w:r w:rsidR="004874D2">
        <w:rPr>
          <w:rFonts w:ascii="Times New Roman" w:hAnsi="Times New Roman" w:cs="Times New Roman"/>
          <w:sz w:val="24"/>
        </w:rPr>
        <w:t>ng the right vendor/software.</w:t>
      </w:r>
      <w:r>
        <w:rPr>
          <w:rFonts w:ascii="Times New Roman" w:hAnsi="Times New Roman" w:cs="Times New Roman"/>
          <w:sz w:val="24"/>
        </w:rPr>
        <w:t xml:space="preserve"> With that said, </w:t>
      </w:r>
      <w:r w:rsidRPr="007363A4">
        <w:rPr>
          <w:rFonts w:ascii="Times New Roman" w:hAnsi="Times New Roman" w:cs="Times New Roman"/>
          <w:sz w:val="24"/>
        </w:rPr>
        <w:t xml:space="preserve">you </w:t>
      </w:r>
      <w:r>
        <w:rPr>
          <w:rFonts w:ascii="Times New Roman" w:hAnsi="Times New Roman" w:cs="Times New Roman"/>
          <w:sz w:val="24"/>
        </w:rPr>
        <w:t>can</w:t>
      </w:r>
      <w:r w:rsidRPr="007363A4">
        <w:rPr>
          <w:rFonts w:ascii="Times New Roman" w:hAnsi="Times New Roman" w:cs="Times New Roman"/>
          <w:sz w:val="24"/>
        </w:rPr>
        <w:t xml:space="preserve"> use this</w:t>
      </w:r>
      <w:r w:rsidR="00012BAA">
        <w:rPr>
          <w:rFonts w:ascii="Times New Roman" w:hAnsi="Times New Roman" w:cs="Times New Roman"/>
          <w:sz w:val="24"/>
        </w:rPr>
        <w:t xml:space="preserve"> data to show who the</w:t>
      </w:r>
      <w:r w:rsidRPr="007363A4">
        <w:rPr>
          <w:rFonts w:ascii="Times New Roman" w:hAnsi="Times New Roman" w:cs="Times New Roman"/>
          <w:sz w:val="24"/>
        </w:rPr>
        <w:t xml:space="preserve"> </w:t>
      </w:r>
      <w:r w:rsidR="00012BAA" w:rsidRPr="007363A4">
        <w:rPr>
          <w:rFonts w:ascii="Times New Roman" w:hAnsi="Times New Roman" w:cs="Times New Roman"/>
          <w:sz w:val="24"/>
        </w:rPr>
        <w:t xml:space="preserve">majority </w:t>
      </w:r>
      <w:r w:rsidR="00012BAA">
        <w:rPr>
          <w:rFonts w:ascii="Times New Roman" w:hAnsi="Times New Roman" w:cs="Times New Roman"/>
          <w:sz w:val="24"/>
        </w:rPr>
        <w:t>is that made it</w:t>
      </w:r>
      <w:r w:rsidRPr="007363A4">
        <w:rPr>
          <w:rFonts w:ascii="Times New Roman" w:hAnsi="Times New Roman" w:cs="Times New Roman"/>
          <w:sz w:val="24"/>
        </w:rPr>
        <w:t xml:space="preserve"> to stage 2</w:t>
      </w:r>
      <w:r w:rsidR="00012BAA">
        <w:rPr>
          <w:rFonts w:ascii="Times New Roman" w:hAnsi="Times New Roman" w:cs="Times New Roman"/>
          <w:sz w:val="24"/>
        </w:rPr>
        <w:t xml:space="preserve"> and what software they used. </w:t>
      </w:r>
      <w:r w:rsidR="002A55F4">
        <w:rPr>
          <w:rFonts w:ascii="Times New Roman" w:hAnsi="Times New Roman" w:cs="Times New Roman"/>
          <w:sz w:val="24"/>
        </w:rPr>
        <w:t xml:space="preserve">The provider specific data in the set are important features because it helps the viewer identify the </w:t>
      </w:r>
      <w:r w:rsidR="003E1107">
        <w:rPr>
          <w:rFonts w:ascii="Times New Roman" w:hAnsi="Times New Roman" w:cs="Times New Roman"/>
          <w:sz w:val="24"/>
        </w:rPr>
        <w:t>provider’s</w:t>
      </w:r>
      <w:r w:rsidR="002A55F4">
        <w:rPr>
          <w:rFonts w:ascii="Times New Roman" w:hAnsi="Times New Roman" w:cs="Times New Roman"/>
          <w:sz w:val="24"/>
        </w:rPr>
        <w:t xml:space="preserve"> participation and status in the program.</w:t>
      </w:r>
      <w:r w:rsidR="005B1756">
        <w:rPr>
          <w:rFonts w:ascii="Times New Roman" w:hAnsi="Times New Roman" w:cs="Times New Roman"/>
          <w:sz w:val="24"/>
        </w:rPr>
        <w:t xml:space="preserve"> </w:t>
      </w:r>
      <w:r w:rsidR="00A46A10">
        <w:rPr>
          <w:rFonts w:ascii="Times New Roman" w:hAnsi="Times New Roman" w:cs="Times New Roman"/>
          <w:sz w:val="24"/>
        </w:rPr>
        <w:t>This data</w:t>
      </w:r>
      <w:r w:rsidR="00773EC8">
        <w:rPr>
          <w:rFonts w:ascii="Times New Roman" w:hAnsi="Times New Roman" w:cs="Times New Roman"/>
          <w:sz w:val="24"/>
        </w:rPr>
        <w:t xml:space="preserve"> </w:t>
      </w:r>
      <w:r w:rsidR="00A46A10">
        <w:rPr>
          <w:rFonts w:ascii="Times New Roman" w:hAnsi="Times New Roman" w:cs="Times New Roman"/>
          <w:sz w:val="24"/>
        </w:rPr>
        <w:t xml:space="preserve">set offers over 1 million rows of data and any data </w:t>
      </w:r>
      <w:r w:rsidR="00EC0620">
        <w:rPr>
          <w:rFonts w:ascii="Times New Roman" w:hAnsi="Times New Roman" w:cs="Times New Roman"/>
          <w:sz w:val="24"/>
        </w:rPr>
        <w:t>entered outside</w:t>
      </w:r>
      <w:r w:rsidR="00A46A10">
        <w:rPr>
          <w:rFonts w:ascii="Times New Roman" w:hAnsi="Times New Roman" w:cs="Times New Roman"/>
          <w:sz w:val="24"/>
        </w:rPr>
        <w:t xml:space="preserve"> </w:t>
      </w:r>
      <w:r w:rsidR="00773EC8">
        <w:rPr>
          <w:rFonts w:ascii="Times New Roman" w:hAnsi="Times New Roman" w:cs="Times New Roman"/>
          <w:sz w:val="24"/>
        </w:rPr>
        <w:t xml:space="preserve">of the allotted </w:t>
      </w:r>
      <w:r w:rsidR="00A46A10">
        <w:rPr>
          <w:rFonts w:ascii="Times New Roman" w:hAnsi="Times New Roman" w:cs="Times New Roman"/>
          <w:sz w:val="24"/>
        </w:rPr>
        <w:t xml:space="preserve">rows will be </w:t>
      </w:r>
      <w:r w:rsidR="00773EC8">
        <w:rPr>
          <w:rFonts w:ascii="Times New Roman" w:hAnsi="Times New Roman" w:cs="Times New Roman"/>
          <w:sz w:val="24"/>
        </w:rPr>
        <w:t xml:space="preserve">omitted </w:t>
      </w:r>
      <w:r w:rsidR="00B96547">
        <w:rPr>
          <w:rFonts w:ascii="Times New Roman" w:hAnsi="Times New Roman" w:cs="Times New Roman"/>
          <w:sz w:val="24"/>
        </w:rPr>
        <w:t xml:space="preserve">by Excel resulting </w:t>
      </w:r>
      <w:r w:rsidR="00A46A10">
        <w:rPr>
          <w:rFonts w:ascii="Times New Roman" w:hAnsi="Times New Roman" w:cs="Times New Roman"/>
          <w:sz w:val="24"/>
        </w:rPr>
        <w:t>in poor optimization</w:t>
      </w:r>
      <w:r w:rsidR="00EC0620">
        <w:rPr>
          <w:rFonts w:ascii="Times New Roman" w:hAnsi="Times New Roman" w:cs="Times New Roman"/>
          <w:sz w:val="24"/>
        </w:rPr>
        <w:t xml:space="preserve"> and use of the data. </w:t>
      </w:r>
      <w:r w:rsidR="00976A72">
        <w:rPr>
          <w:rFonts w:ascii="Times New Roman" w:hAnsi="Times New Roman" w:cs="Times New Roman"/>
          <w:sz w:val="24"/>
        </w:rPr>
        <w:t>E</w:t>
      </w:r>
      <w:r w:rsidR="00E76D7A">
        <w:rPr>
          <w:rFonts w:ascii="Times New Roman" w:hAnsi="Times New Roman" w:cs="Times New Roman"/>
          <w:sz w:val="24"/>
        </w:rPr>
        <w:t>xt</w:t>
      </w:r>
      <w:r w:rsidR="00426EE2">
        <w:rPr>
          <w:rFonts w:ascii="Times New Roman" w:hAnsi="Times New Roman" w:cs="Times New Roman"/>
          <w:sz w:val="24"/>
        </w:rPr>
        <w:t>remely large amounts of data, also known as</w:t>
      </w:r>
      <w:r w:rsidR="00E76D7A">
        <w:rPr>
          <w:rFonts w:ascii="Times New Roman" w:hAnsi="Times New Roman" w:cs="Times New Roman"/>
          <w:sz w:val="24"/>
        </w:rPr>
        <w:t xml:space="preserve"> big data, can increase </w:t>
      </w:r>
      <w:r w:rsidR="00F71765">
        <w:rPr>
          <w:rFonts w:ascii="Times New Roman" w:hAnsi="Times New Roman" w:cs="Times New Roman"/>
          <w:sz w:val="24"/>
        </w:rPr>
        <w:t>a user’s</w:t>
      </w:r>
      <w:r w:rsidR="00E76D7A">
        <w:rPr>
          <w:rFonts w:ascii="Times New Roman" w:hAnsi="Times New Roman" w:cs="Times New Roman"/>
          <w:sz w:val="24"/>
        </w:rPr>
        <w:t xml:space="preserve"> concern </w:t>
      </w:r>
      <w:r w:rsidR="00F71765">
        <w:rPr>
          <w:rFonts w:ascii="Times New Roman" w:hAnsi="Times New Roman" w:cs="Times New Roman"/>
          <w:sz w:val="24"/>
        </w:rPr>
        <w:t>about the quality and</w:t>
      </w:r>
      <w:r w:rsidR="00EE180D">
        <w:rPr>
          <w:rFonts w:ascii="Times New Roman" w:hAnsi="Times New Roman" w:cs="Times New Roman"/>
          <w:sz w:val="24"/>
        </w:rPr>
        <w:t xml:space="preserve"> accuracy of the information that is being released.</w:t>
      </w:r>
      <w:r w:rsidR="00E44346">
        <w:rPr>
          <w:rFonts w:ascii="Times New Roman" w:hAnsi="Times New Roman" w:cs="Times New Roman"/>
          <w:sz w:val="24"/>
        </w:rPr>
        <w:t xml:space="preserve"> </w:t>
      </w:r>
      <w:r w:rsidR="00C8759C">
        <w:rPr>
          <w:rFonts w:ascii="Times New Roman" w:hAnsi="Times New Roman" w:cs="Times New Roman"/>
          <w:sz w:val="24"/>
        </w:rPr>
        <w:t xml:space="preserve">When we look at </w:t>
      </w:r>
      <w:r w:rsidR="00352F5B">
        <w:rPr>
          <w:rFonts w:ascii="Times New Roman" w:hAnsi="Times New Roman" w:cs="Times New Roman"/>
          <w:sz w:val="24"/>
        </w:rPr>
        <w:t xml:space="preserve">government </w:t>
      </w:r>
      <w:r w:rsidR="00C8759C">
        <w:rPr>
          <w:rFonts w:ascii="Times New Roman" w:hAnsi="Times New Roman" w:cs="Times New Roman"/>
          <w:sz w:val="24"/>
        </w:rPr>
        <w:t>data open to the public</w:t>
      </w:r>
      <w:r w:rsidR="00352F5B">
        <w:rPr>
          <w:rFonts w:ascii="Times New Roman" w:hAnsi="Times New Roman" w:cs="Times New Roman"/>
          <w:sz w:val="24"/>
        </w:rPr>
        <w:t xml:space="preserve">, </w:t>
      </w:r>
      <w:r w:rsidR="00C8759C">
        <w:rPr>
          <w:rFonts w:ascii="Times New Roman" w:hAnsi="Times New Roman" w:cs="Times New Roman"/>
          <w:sz w:val="24"/>
        </w:rPr>
        <w:t xml:space="preserve">there are challenges and barriers that we need to pay close attention to. Data collection, management, access, and protection </w:t>
      </w:r>
      <w:r w:rsidR="00181743">
        <w:rPr>
          <w:rFonts w:ascii="Times New Roman" w:hAnsi="Times New Roman" w:cs="Times New Roman"/>
          <w:sz w:val="24"/>
        </w:rPr>
        <w:t>can be questionable</w:t>
      </w:r>
      <w:r w:rsidR="00970A11">
        <w:rPr>
          <w:rFonts w:ascii="Times New Roman" w:hAnsi="Times New Roman" w:cs="Times New Roman"/>
          <w:sz w:val="24"/>
        </w:rPr>
        <w:t>. With that said, the viewer will need to fu</w:t>
      </w:r>
      <w:r w:rsidR="000B1390">
        <w:rPr>
          <w:rFonts w:ascii="Times New Roman" w:hAnsi="Times New Roman" w:cs="Times New Roman"/>
          <w:sz w:val="24"/>
        </w:rPr>
        <w:t>lly understand the data quality</w:t>
      </w:r>
      <w:r w:rsidR="0013514F">
        <w:rPr>
          <w:rFonts w:ascii="Times New Roman" w:hAnsi="Times New Roman" w:cs="Times New Roman"/>
          <w:sz w:val="24"/>
        </w:rPr>
        <w:t xml:space="preserve"> and any potential limitations before the data is used. </w:t>
      </w:r>
    </w:p>
    <w:p w:rsidR="00CB319B" w:rsidRDefault="00CB319B" w:rsidP="00B12676">
      <w:pPr>
        <w:spacing w:line="480" w:lineRule="auto"/>
        <w:rPr>
          <w:rFonts w:ascii="Times New Roman" w:hAnsi="Times New Roman" w:cs="Times New Roman"/>
          <w:sz w:val="24"/>
        </w:rPr>
      </w:pPr>
    </w:p>
    <w:p w:rsidR="00755646" w:rsidRDefault="00755646" w:rsidP="00044368">
      <w:pPr>
        <w:spacing w:line="480" w:lineRule="auto"/>
        <w:ind w:firstLine="0"/>
        <w:rPr>
          <w:rFonts w:ascii="Times New Roman" w:hAnsi="Times New Roman" w:cs="Times New Roman"/>
          <w:sz w:val="24"/>
        </w:rPr>
      </w:pPr>
    </w:p>
    <w:p w:rsidR="001E2EEB" w:rsidRDefault="001E2EEB" w:rsidP="001E2EEB">
      <w:pPr>
        <w:spacing w:line="480" w:lineRule="auto"/>
        <w:ind w:firstLine="0"/>
        <w:rPr>
          <w:rFonts w:ascii="Times New Roman" w:hAnsi="Times New Roman" w:cs="Times New Roman"/>
          <w:sz w:val="24"/>
        </w:rPr>
      </w:pPr>
    </w:p>
    <w:p w:rsidR="00323C0D" w:rsidRDefault="00323C0D" w:rsidP="001E2EEB">
      <w:pPr>
        <w:spacing w:line="480" w:lineRule="auto"/>
        <w:ind w:firstLine="0"/>
        <w:rPr>
          <w:rFonts w:ascii="Times New Roman" w:hAnsi="Times New Roman" w:cs="Times New Roman"/>
          <w:sz w:val="24"/>
        </w:rPr>
      </w:pPr>
    </w:p>
    <w:p w:rsidR="00323C0D" w:rsidRDefault="00323C0D" w:rsidP="001E2EEB">
      <w:pPr>
        <w:spacing w:line="480" w:lineRule="auto"/>
        <w:ind w:firstLine="0"/>
        <w:rPr>
          <w:rFonts w:ascii="Times New Roman" w:hAnsi="Times New Roman" w:cs="Times New Roman"/>
          <w:sz w:val="24"/>
        </w:rPr>
      </w:pPr>
      <w:bookmarkStart w:id="0" w:name="_GoBack"/>
      <w:bookmarkEnd w:id="0"/>
    </w:p>
    <w:p w:rsidR="00C66AAE" w:rsidRDefault="00C66AAE" w:rsidP="0091060E">
      <w:pPr>
        <w:spacing w:line="480" w:lineRule="auto"/>
        <w:ind w:firstLine="0"/>
        <w:jc w:val="center"/>
        <w:rPr>
          <w:rFonts w:ascii="Times New Roman" w:hAnsi="Times New Roman" w:cs="Times New Roman"/>
          <w:sz w:val="24"/>
        </w:rPr>
      </w:pPr>
      <w:r>
        <w:rPr>
          <w:rFonts w:ascii="Times New Roman" w:hAnsi="Times New Roman" w:cs="Times New Roman"/>
          <w:sz w:val="24"/>
        </w:rPr>
        <w:lastRenderedPageBreak/>
        <w:t>References</w:t>
      </w:r>
    </w:p>
    <w:p w:rsidR="00C66AAE" w:rsidRDefault="00C66AAE" w:rsidP="009662DF">
      <w:pPr>
        <w:spacing w:line="480" w:lineRule="auto"/>
        <w:ind w:left="720" w:hanging="720"/>
        <w:rPr>
          <w:rFonts w:ascii="Times New Roman" w:hAnsi="Times New Roman" w:cs="Times New Roman"/>
          <w:sz w:val="24"/>
        </w:rPr>
      </w:pPr>
      <w:r w:rsidRPr="00C66AAE">
        <w:rPr>
          <w:rFonts w:ascii="Times New Roman" w:hAnsi="Times New Roman" w:cs="Times New Roman"/>
          <w:sz w:val="24"/>
        </w:rPr>
        <w:t xml:space="preserve">Habte, L. M., </w:t>
      </w:r>
      <w:proofErr w:type="spellStart"/>
      <w:r w:rsidRPr="00C66AAE">
        <w:rPr>
          <w:rFonts w:ascii="Times New Roman" w:hAnsi="Times New Roman" w:cs="Times New Roman"/>
          <w:sz w:val="24"/>
        </w:rPr>
        <w:t>Kalyvas</w:t>
      </w:r>
      <w:proofErr w:type="spellEnd"/>
      <w:r w:rsidRPr="00C66AAE">
        <w:rPr>
          <w:rFonts w:ascii="Times New Roman" w:hAnsi="Times New Roman" w:cs="Times New Roman"/>
          <w:sz w:val="24"/>
        </w:rPr>
        <w:t xml:space="preserve">, J. R., </w:t>
      </w:r>
      <w:proofErr w:type="spellStart"/>
      <w:r w:rsidRPr="00C66AAE">
        <w:rPr>
          <w:rFonts w:ascii="Times New Roman" w:hAnsi="Times New Roman" w:cs="Times New Roman"/>
          <w:sz w:val="24"/>
        </w:rPr>
        <w:t>Rifenbark</w:t>
      </w:r>
      <w:proofErr w:type="spellEnd"/>
      <w:r w:rsidRPr="00C66AAE">
        <w:rPr>
          <w:rFonts w:ascii="Times New Roman" w:hAnsi="Times New Roman" w:cs="Times New Roman"/>
          <w:sz w:val="24"/>
        </w:rPr>
        <w:t xml:space="preserve">, R. K., </w:t>
      </w:r>
      <w:proofErr w:type="spellStart"/>
      <w:r w:rsidRPr="00C66AAE">
        <w:rPr>
          <w:rFonts w:ascii="Times New Roman" w:hAnsi="Times New Roman" w:cs="Times New Roman"/>
          <w:sz w:val="24"/>
        </w:rPr>
        <w:t>Scarano</w:t>
      </w:r>
      <w:proofErr w:type="spellEnd"/>
      <w:r w:rsidRPr="00C66AAE">
        <w:rPr>
          <w:rFonts w:ascii="Times New Roman" w:hAnsi="Times New Roman" w:cs="Times New Roman"/>
          <w:sz w:val="24"/>
        </w:rPr>
        <w:t xml:space="preserve">, M. R., Jr., &amp; </w:t>
      </w:r>
      <w:proofErr w:type="spellStart"/>
      <w:r w:rsidRPr="00C66AAE">
        <w:rPr>
          <w:rFonts w:ascii="Times New Roman" w:hAnsi="Times New Roman" w:cs="Times New Roman"/>
          <w:sz w:val="24"/>
        </w:rPr>
        <w:t>Sevell</w:t>
      </w:r>
      <w:proofErr w:type="spellEnd"/>
      <w:r w:rsidRPr="00C66AAE">
        <w:rPr>
          <w:rFonts w:ascii="Times New Roman" w:hAnsi="Times New Roman" w:cs="Times New Roman"/>
          <w:sz w:val="24"/>
        </w:rPr>
        <w:t xml:space="preserve">, R. D. (2012, May 1). </w:t>
      </w:r>
      <w:proofErr w:type="gramStart"/>
      <w:r w:rsidRPr="00C66AAE">
        <w:rPr>
          <w:rFonts w:ascii="Times New Roman" w:hAnsi="Times New Roman" w:cs="Times New Roman"/>
          <w:sz w:val="24"/>
        </w:rPr>
        <w:t>CMS Releases Proposed Stage 2 meaningful use regulations for Medicare and Medicaid EHR Incentive Programs.</w:t>
      </w:r>
      <w:proofErr w:type="gramEnd"/>
      <w:r w:rsidRPr="00C66AAE">
        <w:rPr>
          <w:rFonts w:ascii="Times New Roman" w:hAnsi="Times New Roman" w:cs="Times New Roman"/>
          <w:sz w:val="24"/>
        </w:rPr>
        <w:t xml:space="preserve"> </w:t>
      </w:r>
      <w:proofErr w:type="gramStart"/>
      <w:r w:rsidRPr="00C66AAE">
        <w:rPr>
          <w:rFonts w:ascii="Times New Roman" w:hAnsi="Times New Roman" w:cs="Times New Roman"/>
          <w:sz w:val="24"/>
        </w:rPr>
        <w:t>Managed Care Outlook, 25(9), 1+.</w:t>
      </w:r>
      <w:proofErr w:type="gramEnd"/>
      <w:r w:rsidRPr="00C66AAE">
        <w:rPr>
          <w:rFonts w:ascii="Times New Roman" w:hAnsi="Times New Roman" w:cs="Times New Roman"/>
          <w:sz w:val="24"/>
        </w:rPr>
        <w:t xml:space="preserve"> Retrieved from http://go.galegroup.com.ezproxy2.library.drexel.edu/ps/i.do?p=AONE&amp;sw=w&amp;u=drexel_main&amp;v=2.1&amp;it=r&amp;id=GALE%7CA289432904&amp;sid=summon&amp;asid=b8cb8090448c998835e7da9c5bc4fa81</w:t>
      </w:r>
    </w:p>
    <w:p w:rsidR="00C66AAE" w:rsidRPr="001E675A" w:rsidRDefault="002242A3" w:rsidP="009662DF">
      <w:pPr>
        <w:spacing w:line="480" w:lineRule="auto"/>
        <w:ind w:left="720" w:hanging="720"/>
        <w:rPr>
          <w:rFonts w:ascii="Times New Roman" w:hAnsi="Times New Roman" w:cs="Times New Roman"/>
          <w:sz w:val="24"/>
        </w:rPr>
      </w:pPr>
      <w:proofErr w:type="gramStart"/>
      <w:r>
        <w:rPr>
          <w:rFonts w:ascii="Times New Roman" w:hAnsi="Times New Roman" w:cs="Times New Roman"/>
          <w:sz w:val="24"/>
        </w:rPr>
        <w:t xml:space="preserve">The Office of the National </w:t>
      </w:r>
      <w:proofErr w:type="spellStart"/>
      <w:r>
        <w:rPr>
          <w:rFonts w:ascii="Times New Roman" w:hAnsi="Times New Roman" w:cs="Times New Roman"/>
          <w:sz w:val="24"/>
        </w:rPr>
        <w:t>Corrdinator</w:t>
      </w:r>
      <w:proofErr w:type="spellEnd"/>
      <w:r>
        <w:rPr>
          <w:rFonts w:ascii="Times New Roman" w:hAnsi="Times New Roman" w:cs="Times New Roman"/>
          <w:sz w:val="24"/>
        </w:rPr>
        <w:t xml:space="preserve"> for Health Information </w:t>
      </w:r>
      <w:proofErr w:type="spellStart"/>
      <w:r>
        <w:rPr>
          <w:rFonts w:ascii="Times New Roman" w:hAnsi="Times New Roman" w:cs="Times New Roman"/>
          <w:sz w:val="24"/>
        </w:rPr>
        <w:t>Tehconology</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(n.d.).</w:t>
      </w:r>
      <w:proofErr w:type="gramEnd"/>
      <w:r>
        <w:rPr>
          <w:rFonts w:ascii="Times New Roman" w:hAnsi="Times New Roman" w:cs="Times New Roman"/>
          <w:sz w:val="24"/>
        </w:rPr>
        <w:t xml:space="preserve"> </w:t>
      </w:r>
      <w:r w:rsidRPr="009874B4">
        <w:rPr>
          <w:rFonts w:ascii="Times New Roman" w:hAnsi="Times New Roman" w:cs="Times New Roman"/>
          <w:i/>
          <w:sz w:val="24"/>
        </w:rPr>
        <w:t>EHR Products Used for Meaningful Use Attestation Public Use File</w:t>
      </w:r>
      <w:r w:rsidR="009874B4">
        <w:rPr>
          <w:rFonts w:ascii="Times New Roman" w:hAnsi="Times New Roman" w:cs="Times New Roman"/>
          <w:i/>
          <w:sz w:val="24"/>
        </w:rPr>
        <w:t>.</w:t>
      </w:r>
      <w:r>
        <w:rPr>
          <w:rFonts w:ascii="Times New Roman" w:hAnsi="Times New Roman" w:cs="Times New Roman"/>
          <w:sz w:val="24"/>
        </w:rPr>
        <w:t xml:space="preserve"> </w:t>
      </w:r>
      <w:r w:rsidR="009874B4">
        <w:rPr>
          <w:rFonts w:ascii="Times New Roman" w:hAnsi="Times New Roman" w:cs="Times New Roman"/>
          <w:sz w:val="24"/>
        </w:rPr>
        <w:t>Retrieved</w:t>
      </w:r>
      <w:r>
        <w:rPr>
          <w:rFonts w:ascii="Times New Roman" w:hAnsi="Times New Roman" w:cs="Times New Roman"/>
          <w:sz w:val="24"/>
        </w:rPr>
        <w:t xml:space="preserve"> from </w:t>
      </w:r>
      <w:r w:rsidRPr="002242A3">
        <w:rPr>
          <w:rFonts w:ascii="Times New Roman" w:hAnsi="Times New Roman" w:cs="Times New Roman"/>
          <w:sz w:val="24"/>
        </w:rPr>
        <w:t>http://dashboard.healthit.gov/datadashboard/documentation/ehr-products-mu-attestation-data-documentation.php</w:t>
      </w:r>
    </w:p>
    <w:sectPr w:rsidR="00C66AAE" w:rsidRPr="001E67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131" w:rsidRDefault="00570131" w:rsidP="001E675A">
      <w:pPr>
        <w:spacing w:after="0" w:line="240" w:lineRule="auto"/>
      </w:pPr>
      <w:r>
        <w:separator/>
      </w:r>
    </w:p>
  </w:endnote>
  <w:endnote w:type="continuationSeparator" w:id="0">
    <w:p w:rsidR="00570131" w:rsidRDefault="00570131" w:rsidP="001E6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131" w:rsidRDefault="00570131" w:rsidP="001E675A">
      <w:pPr>
        <w:spacing w:after="0" w:line="240" w:lineRule="auto"/>
      </w:pPr>
      <w:r>
        <w:separator/>
      </w:r>
    </w:p>
  </w:footnote>
  <w:footnote w:type="continuationSeparator" w:id="0">
    <w:p w:rsidR="00570131" w:rsidRDefault="00570131" w:rsidP="001E67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75A" w:rsidRPr="001E675A" w:rsidRDefault="001E675A">
    <w:pPr>
      <w:pStyle w:val="Header"/>
      <w:rPr>
        <w:rFonts w:ascii="Times New Roman" w:hAnsi="Times New Roman" w:cs="Times New Roman"/>
        <w:sz w:val="24"/>
      </w:rPr>
    </w:pPr>
    <w:r w:rsidRPr="001E675A">
      <w:rPr>
        <w:rFonts w:ascii="Times New Roman" w:hAnsi="Times New Roman" w:cs="Times New Roman"/>
        <w:sz w:val="24"/>
      </w:rPr>
      <w:t xml:space="preserve">Running head: HEALTHCARE DATA SET REVIEW </w:t>
    </w:r>
    <w:r w:rsidRPr="001E675A">
      <w:rPr>
        <w:rFonts w:ascii="Times New Roman" w:hAnsi="Times New Roman" w:cs="Times New Roman"/>
        <w:sz w:val="24"/>
      </w:rPr>
      <w:tab/>
    </w:r>
    <w:r w:rsidRPr="001E675A">
      <w:rPr>
        <w:rFonts w:ascii="Times New Roman" w:hAnsi="Times New Roman" w:cs="Times New Roman"/>
        <w:sz w:val="24"/>
      </w:rPr>
      <w:tab/>
    </w:r>
    <w:sdt>
      <w:sdtPr>
        <w:rPr>
          <w:rFonts w:ascii="Times New Roman" w:hAnsi="Times New Roman" w:cs="Times New Roman"/>
          <w:sz w:val="24"/>
        </w:rPr>
        <w:id w:val="-1570876283"/>
        <w:docPartObj>
          <w:docPartGallery w:val="Page Numbers (Top of Page)"/>
          <w:docPartUnique/>
        </w:docPartObj>
      </w:sdtPr>
      <w:sdtEndPr>
        <w:rPr>
          <w:noProof/>
        </w:rPr>
      </w:sdtEndPr>
      <w:sdtContent>
        <w:r w:rsidRPr="001E675A">
          <w:rPr>
            <w:rFonts w:ascii="Times New Roman" w:hAnsi="Times New Roman" w:cs="Times New Roman"/>
            <w:sz w:val="24"/>
          </w:rPr>
          <w:fldChar w:fldCharType="begin"/>
        </w:r>
        <w:r w:rsidRPr="001E675A">
          <w:rPr>
            <w:rFonts w:ascii="Times New Roman" w:hAnsi="Times New Roman" w:cs="Times New Roman"/>
            <w:sz w:val="24"/>
          </w:rPr>
          <w:instrText xml:space="preserve"> PAGE   \* MERGEFORMAT </w:instrText>
        </w:r>
        <w:r w:rsidRPr="001E675A">
          <w:rPr>
            <w:rFonts w:ascii="Times New Roman" w:hAnsi="Times New Roman" w:cs="Times New Roman"/>
            <w:sz w:val="24"/>
          </w:rPr>
          <w:fldChar w:fldCharType="separate"/>
        </w:r>
        <w:r w:rsidR="00323C0D">
          <w:rPr>
            <w:rFonts w:ascii="Times New Roman" w:hAnsi="Times New Roman" w:cs="Times New Roman"/>
            <w:noProof/>
            <w:sz w:val="24"/>
          </w:rPr>
          <w:t>5</w:t>
        </w:r>
        <w:r w:rsidRPr="001E675A">
          <w:rPr>
            <w:rFonts w:ascii="Times New Roman" w:hAnsi="Times New Roman" w:cs="Times New Roman"/>
            <w:noProof/>
            <w:sz w:val="24"/>
          </w:rPr>
          <w:fldChar w:fldCharType="end"/>
        </w:r>
      </w:sdtContent>
    </w:sdt>
  </w:p>
  <w:p w:rsidR="001E675A" w:rsidRPr="001E675A" w:rsidRDefault="001E675A">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75A"/>
    <w:rsid w:val="00012BAA"/>
    <w:rsid w:val="00031AA5"/>
    <w:rsid w:val="00044368"/>
    <w:rsid w:val="000A5288"/>
    <w:rsid w:val="000B1390"/>
    <w:rsid w:val="000E5DA6"/>
    <w:rsid w:val="000F6003"/>
    <w:rsid w:val="001112D3"/>
    <w:rsid w:val="00112EC7"/>
    <w:rsid w:val="0013514F"/>
    <w:rsid w:val="00144F07"/>
    <w:rsid w:val="0014653B"/>
    <w:rsid w:val="0016460C"/>
    <w:rsid w:val="00166D9C"/>
    <w:rsid w:val="00181743"/>
    <w:rsid w:val="00194D44"/>
    <w:rsid w:val="001E00DA"/>
    <w:rsid w:val="001E07C2"/>
    <w:rsid w:val="001E2EEB"/>
    <w:rsid w:val="001E675A"/>
    <w:rsid w:val="002221D6"/>
    <w:rsid w:val="002242A3"/>
    <w:rsid w:val="002A158A"/>
    <w:rsid w:val="002A55F4"/>
    <w:rsid w:val="002C1252"/>
    <w:rsid w:val="002D4A97"/>
    <w:rsid w:val="002E0B9B"/>
    <w:rsid w:val="002F27BD"/>
    <w:rsid w:val="00323C0D"/>
    <w:rsid w:val="00325BD0"/>
    <w:rsid w:val="00352F5B"/>
    <w:rsid w:val="00386677"/>
    <w:rsid w:val="003C67D2"/>
    <w:rsid w:val="003D604E"/>
    <w:rsid w:val="003E1107"/>
    <w:rsid w:val="003F17C4"/>
    <w:rsid w:val="00422955"/>
    <w:rsid w:val="00424AB5"/>
    <w:rsid w:val="00426EE2"/>
    <w:rsid w:val="004874D2"/>
    <w:rsid w:val="004C73D6"/>
    <w:rsid w:val="00503CD8"/>
    <w:rsid w:val="00570131"/>
    <w:rsid w:val="00581349"/>
    <w:rsid w:val="005963C9"/>
    <w:rsid w:val="005A2147"/>
    <w:rsid w:val="005B1756"/>
    <w:rsid w:val="005C31CA"/>
    <w:rsid w:val="005F103C"/>
    <w:rsid w:val="00692737"/>
    <w:rsid w:val="006B017F"/>
    <w:rsid w:val="006B10BB"/>
    <w:rsid w:val="006C26E7"/>
    <w:rsid w:val="006C2712"/>
    <w:rsid w:val="006F4EDB"/>
    <w:rsid w:val="006F7E8A"/>
    <w:rsid w:val="00711AE7"/>
    <w:rsid w:val="00727E39"/>
    <w:rsid w:val="007363A4"/>
    <w:rsid w:val="00755646"/>
    <w:rsid w:val="00764266"/>
    <w:rsid w:val="00770337"/>
    <w:rsid w:val="00773EC8"/>
    <w:rsid w:val="007A0C1B"/>
    <w:rsid w:val="007B4012"/>
    <w:rsid w:val="008A6BB3"/>
    <w:rsid w:val="00904351"/>
    <w:rsid w:val="0091060E"/>
    <w:rsid w:val="009662DF"/>
    <w:rsid w:val="00966BC5"/>
    <w:rsid w:val="00970A11"/>
    <w:rsid w:val="009730DD"/>
    <w:rsid w:val="00976A72"/>
    <w:rsid w:val="009874B4"/>
    <w:rsid w:val="009C6D7F"/>
    <w:rsid w:val="009F026E"/>
    <w:rsid w:val="00A04DBF"/>
    <w:rsid w:val="00A37E38"/>
    <w:rsid w:val="00A46A10"/>
    <w:rsid w:val="00A478A2"/>
    <w:rsid w:val="00AB4631"/>
    <w:rsid w:val="00AC32EE"/>
    <w:rsid w:val="00AF14ED"/>
    <w:rsid w:val="00B12676"/>
    <w:rsid w:val="00B96547"/>
    <w:rsid w:val="00BC7D61"/>
    <w:rsid w:val="00C444AD"/>
    <w:rsid w:val="00C60263"/>
    <w:rsid w:val="00C6644B"/>
    <w:rsid w:val="00C66AAE"/>
    <w:rsid w:val="00C70FEB"/>
    <w:rsid w:val="00C77BD6"/>
    <w:rsid w:val="00C84E80"/>
    <w:rsid w:val="00C8759C"/>
    <w:rsid w:val="00C9619F"/>
    <w:rsid w:val="00C96C66"/>
    <w:rsid w:val="00CB319B"/>
    <w:rsid w:val="00CD489A"/>
    <w:rsid w:val="00CE1D0A"/>
    <w:rsid w:val="00CE408D"/>
    <w:rsid w:val="00CF4276"/>
    <w:rsid w:val="00D43786"/>
    <w:rsid w:val="00D450FD"/>
    <w:rsid w:val="00D533C6"/>
    <w:rsid w:val="00D55619"/>
    <w:rsid w:val="00DE35E4"/>
    <w:rsid w:val="00E11BD3"/>
    <w:rsid w:val="00E44346"/>
    <w:rsid w:val="00E76D7A"/>
    <w:rsid w:val="00EC0620"/>
    <w:rsid w:val="00ED57B0"/>
    <w:rsid w:val="00EE180D"/>
    <w:rsid w:val="00EF7BE9"/>
    <w:rsid w:val="00F06CF6"/>
    <w:rsid w:val="00F10FFD"/>
    <w:rsid w:val="00F16755"/>
    <w:rsid w:val="00F23357"/>
    <w:rsid w:val="00F65ADF"/>
    <w:rsid w:val="00F71765"/>
    <w:rsid w:val="00F761E8"/>
    <w:rsid w:val="00F91FF7"/>
    <w:rsid w:val="00FC47B5"/>
    <w:rsid w:val="00FC5C5F"/>
    <w:rsid w:val="00FD0AF2"/>
    <w:rsid w:val="00FE140A"/>
    <w:rsid w:val="00FF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75A"/>
  </w:style>
  <w:style w:type="paragraph" w:styleId="Footer">
    <w:name w:val="footer"/>
    <w:basedOn w:val="Normal"/>
    <w:link w:val="FooterChar"/>
    <w:uiPriority w:val="99"/>
    <w:unhideWhenUsed/>
    <w:rsid w:val="001E6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7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75A"/>
  </w:style>
  <w:style w:type="paragraph" w:styleId="Footer">
    <w:name w:val="footer"/>
    <w:basedOn w:val="Normal"/>
    <w:link w:val="FooterChar"/>
    <w:uiPriority w:val="99"/>
    <w:unhideWhenUsed/>
    <w:rsid w:val="001E6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54336">
      <w:bodyDiv w:val="1"/>
      <w:marLeft w:val="0"/>
      <w:marRight w:val="0"/>
      <w:marTop w:val="0"/>
      <w:marBottom w:val="0"/>
      <w:divBdr>
        <w:top w:val="none" w:sz="0" w:space="0" w:color="auto"/>
        <w:left w:val="none" w:sz="0" w:space="0" w:color="auto"/>
        <w:bottom w:val="none" w:sz="0" w:space="0" w:color="auto"/>
        <w:right w:val="none" w:sz="0" w:space="0" w:color="auto"/>
      </w:divBdr>
    </w:div>
    <w:div w:id="163598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Abington Health</Company>
  <LinksUpToDate>false</LinksUpToDate>
  <CharactersWithSpaces>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Dalrymple,Prudence</cp:lastModifiedBy>
  <cp:revision>3</cp:revision>
  <dcterms:created xsi:type="dcterms:W3CDTF">2017-01-19T03:07:00Z</dcterms:created>
  <dcterms:modified xsi:type="dcterms:W3CDTF">2017-01-19T03:14:00Z</dcterms:modified>
</cp:coreProperties>
</file>