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82ED" w14:textId="71F25EF1" w:rsidR="00AB69CA" w:rsidRPr="00AB69CA" w:rsidRDefault="00AB69CA" w:rsidP="004D1965">
      <w:pPr>
        <w:spacing w:before="100" w:beforeAutospacing="1" w:after="100" w:afterAutospacing="1" w:line="276" w:lineRule="auto"/>
        <w:outlineLvl w:val="2"/>
        <w:rPr>
          <w:rFonts w:ascii="Arial" w:eastAsia="Times New Roman" w:hAnsi="Arial" w:cs="Arial"/>
          <w:b/>
          <w:bCs/>
        </w:rPr>
      </w:pPr>
      <w:r w:rsidRPr="00AB69CA">
        <w:rPr>
          <w:rFonts w:ascii="Arial" w:eastAsia="Times New Roman" w:hAnsi="Arial" w:cs="Arial"/>
          <w:b/>
          <w:bCs/>
        </w:rPr>
        <w:t>INFO-648-900 Group Project</w:t>
      </w:r>
    </w:p>
    <w:p w14:paraId="324352D1" w14:textId="097E74A8" w:rsidR="004D1965" w:rsidRPr="004D1965" w:rsidRDefault="00AB69CA" w:rsidP="004D1965">
      <w:pPr>
        <w:spacing w:line="276" w:lineRule="auto"/>
        <w:rPr>
          <w:rFonts w:ascii="Arial" w:eastAsia="Times New Roman" w:hAnsi="Arial" w:cs="Arial"/>
          <w:b/>
          <w:bCs/>
          <w:color w:val="7030A0"/>
        </w:rPr>
      </w:pPr>
      <w:r w:rsidRPr="004D1965">
        <w:rPr>
          <w:rFonts w:ascii="Arial" w:eastAsia="Times New Roman" w:hAnsi="Arial" w:cs="Arial"/>
          <w:b/>
          <w:bCs/>
          <w:color w:val="7030A0"/>
        </w:rPr>
        <w:t>(Mangesh-mbr63, Kunal-kc3575, Stefanie-sj972</w:t>
      </w:r>
      <w:r w:rsidR="004D1965" w:rsidRPr="004D1965">
        <w:rPr>
          <w:rFonts w:ascii="Arial" w:eastAsia="Times New Roman" w:hAnsi="Arial" w:cs="Arial"/>
          <w:b/>
          <w:bCs/>
          <w:color w:val="7030A0"/>
        </w:rPr>
        <w:t>) Team Purple</w:t>
      </w:r>
    </w:p>
    <w:p w14:paraId="788FC18E" w14:textId="284441A1" w:rsidR="00AB69CA" w:rsidRPr="004D1965" w:rsidRDefault="004D1965" w:rsidP="004D1965">
      <w:pPr>
        <w:spacing w:line="276" w:lineRule="auto"/>
        <w:rPr>
          <w:rFonts w:ascii="Arial" w:eastAsia="Times New Roman" w:hAnsi="Arial" w:cs="Arial"/>
          <w:b/>
          <w:bCs/>
          <w:color w:val="7030A0"/>
        </w:rPr>
      </w:pPr>
      <w:r w:rsidRPr="004D1965">
        <w:rPr>
          <w:rFonts w:ascii="Arial" w:eastAsia="Times New Roman" w:hAnsi="Arial" w:cs="Arial"/>
          <w:b/>
          <w:bCs/>
          <w:color w:val="7030A0"/>
        </w:rPr>
        <w:t>Professor Prudence Dalrymple</w:t>
      </w:r>
      <w:r w:rsidRPr="004D1965">
        <w:rPr>
          <w:rFonts w:ascii="Arial" w:eastAsia="Times New Roman" w:hAnsi="Arial" w:cs="Arial"/>
          <w:b/>
          <w:bCs/>
          <w:color w:val="7030A0"/>
        </w:rPr>
        <w:t xml:space="preserve"> - </w:t>
      </w:r>
      <w:r w:rsidRPr="004D1965">
        <w:rPr>
          <w:rFonts w:ascii="Arial" w:eastAsia="Times New Roman" w:hAnsi="Arial" w:cs="Arial"/>
          <w:b/>
          <w:bCs/>
          <w:color w:val="7030A0"/>
        </w:rPr>
        <w:t>prudencedalrymple@gmail.com</w:t>
      </w:r>
    </w:p>
    <w:p w14:paraId="0DF516D3" w14:textId="7E64585D" w:rsidR="00AB69CA" w:rsidRPr="00AB69CA" w:rsidRDefault="004D1965" w:rsidP="004D1965">
      <w:pPr>
        <w:spacing w:before="100" w:beforeAutospacing="1" w:after="100" w:afterAutospacing="1" w:line="276" w:lineRule="auto"/>
        <w:outlineLvl w:val="2"/>
        <w:rPr>
          <w:rFonts w:ascii="Arial" w:eastAsia="Times New Roman" w:hAnsi="Arial" w:cs="Arial"/>
          <w:b/>
          <w:bCs/>
          <w:color w:val="FF0000"/>
        </w:rPr>
      </w:pPr>
      <w:r w:rsidRPr="004D1965">
        <w:rPr>
          <w:rFonts w:ascii="Arial" w:eastAsia="Times New Roman" w:hAnsi="Arial" w:cs="Arial"/>
          <w:b/>
          <w:bCs/>
          <w:color w:val="FF0000"/>
        </w:rPr>
        <w:t xml:space="preserve">Topic - </w:t>
      </w:r>
      <w:r w:rsidR="00AB69CA" w:rsidRPr="00AB69CA">
        <w:rPr>
          <w:rFonts w:ascii="Arial" w:eastAsia="Times New Roman" w:hAnsi="Arial" w:cs="Arial"/>
          <w:b/>
          <w:bCs/>
          <w:color w:val="FF0000"/>
        </w:rPr>
        <w:t>Real Improvements Through Artificial Intelligence (AI)</w:t>
      </w:r>
    </w:p>
    <w:p w14:paraId="0E7956F3" w14:textId="77777777" w:rsidR="00AB69CA" w:rsidRPr="00AB69CA" w:rsidRDefault="00AB69CA" w:rsidP="004D1965">
      <w:p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Despite some </w:t>
      </w:r>
      <w:hyperlink r:id="rId5" w:tgtFrame="_blank" w:history="1">
        <w:r w:rsidRPr="00AB69CA">
          <w:rPr>
            <w:rFonts w:ascii="Arial" w:eastAsia="Times New Roman" w:hAnsi="Arial" w:cs="Arial"/>
            <w:color w:val="0000FF"/>
            <w:u w:val="single"/>
          </w:rPr>
          <w:t>healthy skepticism from critics</w:t>
        </w:r>
      </w:hyperlink>
      <w:r w:rsidRPr="00AB69CA">
        <w:rPr>
          <w:rFonts w:ascii="Arial" w:eastAsia="Times New Roman" w:hAnsi="Arial" w:cs="Arial"/>
          <w:color w:val="2A2A2A"/>
        </w:rPr>
        <w:t>, artificial intelligence is already ubiquitous throughout the health care industry.</w:t>
      </w:r>
    </w:p>
    <w:p w14:paraId="600967E4" w14:textId="77777777" w:rsidR="00AB69CA" w:rsidRPr="00AB69CA" w:rsidRDefault="00AB69CA" w:rsidP="004D1965">
      <w:p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In fact, according to a healthitanalytics.com report titled </w:t>
      </w:r>
      <w:hyperlink r:id="rId6" w:tgtFrame="_blank" w:history="1">
        <w:r w:rsidRPr="00AB69CA">
          <w:rPr>
            <w:rFonts w:ascii="Arial" w:eastAsia="Times New Roman" w:hAnsi="Arial" w:cs="Arial"/>
            <w:color w:val="0000FF"/>
            <w:u w:val="single"/>
          </w:rPr>
          <w:t>“Top 12 Ways Artificial Intelligence Will Impact Healthcare,”</w:t>
        </w:r>
      </w:hyperlink>
      <w:r w:rsidRPr="00AB69CA">
        <w:rPr>
          <w:rFonts w:ascii="Arial" w:eastAsia="Times New Roman" w:hAnsi="Arial" w:cs="Arial"/>
          <w:color w:val="2A2A2A"/>
        </w:rPr>
        <w:t> as more and more data becomes available — including through billing and payment systems that capture incredible amounts of valuable information about patients and their conditions — “artificial intelligence is poised to be the engine that drives improvements across the care continuum.”</w:t>
      </w:r>
    </w:p>
    <w:p w14:paraId="63E377D5" w14:textId="77777777" w:rsidR="00AB69CA" w:rsidRPr="00AB69CA" w:rsidRDefault="00AB69CA" w:rsidP="004D1965">
      <w:p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Providers are already using AI algorithms to gain “unprecedented insights into diagnostics, care processes, treatment variability and patient outcomes,” according to the report, which explains how the medical community is using artificial intelligence to capitalize upon the “nearly endless opportunities to leverage technology to deploy more precise, efficient and impactful interventions at exactly the right moment in a patient’s care.”</w:t>
      </w:r>
    </w:p>
    <w:p w14:paraId="287916B3" w14:textId="77777777" w:rsidR="00AB69CA" w:rsidRPr="00AB69CA" w:rsidRDefault="00AB69CA" w:rsidP="004D1965">
      <w:p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Strategies for harnessing artificial intelligence to improve health care include:</w:t>
      </w:r>
    </w:p>
    <w:p w14:paraId="48688F38" w14:textId="77777777" w:rsidR="00AB69CA" w:rsidRPr="00AB69CA" w:rsidRDefault="00AB69CA" w:rsidP="004D1965">
      <w:pPr>
        <w:numPr>
          <w:ilvl w:val="0"/>
          <w:numId w:val="1"/>
        </w:num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Expanding access to care in underserved or developing regions — In areas where there is a deficit of trained medical personnel, AI can be used to perform diagnostic duties typically handled by humans.</w:t>
      </w:r>
    </w:p>
    <w:p w14:paraId="6E4B280A" w14:textId="77777777" w:rsidR="00AB69CA" w:rsidRPr="00AB69CA" w:rsidRDefault="00AB69CA" w:rsidP="004D1965">
      <w:pPr>
        <w:numPr>
          <w:ilvl w:val="0"/>
          <w:numId w:val="1"/>
        </w:num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Transforming smartphone selfies into powerful diagnostic tools — Experts believe that images taken from smartphones and other devices will increasingly become an important tool for medical imaging, particularly in underserved areas.</w:t>
      </w:r>
    </w:p>
    <w:p w14:paraId="544BF986" w14:textId="77777777" w:rsidR="00AB69CA" w:rsidRPr="00AB69CA" w:rsidRDefault="00AB69CA" w:rsidP="004D1965">
      <w:pPr>
        <w:numPr>
          <w:ilvl w:val="0"/>
          <w:numId w:val="1"/>
        </w:num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Using AI algorithms to enhance the ability of “smart devices” now widely used in health care to identify deterioration in a patient’s condition or detect the development of complications.</w:t>
      </w:r>
    </w:p>
    <w:p w14:paraId="01B0671F" w14:textId="77777777" w:rsidR="00AB69CA" w:rsidRPr="00AB69CA" w:rsidRDefault="00AB69CA" w:rsidP="004D1965">
      <w:pPr>
        <w:numPr>
          <w:ilvl w:val="0"/>
          <w:numId w:val="1"/>
        </w:num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Developing the next generation of non-invasive radiology tools for diagnostic processes that still rely on tissue samples obtained through biopsy.</w:t>
      </w:r>
    </w:p>
    <w:p w14:paraId="3A79708E" w14:textId="07E4BF08" w:rsidR="00B864C4" w:rsidRPr="004D1965" w:rsidRDefault="00AB69CA" w:rsidP="004D1965">
      <w:pPr>
        <w:numPr>
          <w:ilvl w:val="0"/>
          <w:numId w:val="1"/>
        </w:numPr>
        <w:spacing w:before="100" w:beforeAutospacing="1" w:after="100" w:afterAutospacing="1" w:line="276" w:lineRule="auto"/>
        <w:rPr>
          <w:rFonts w:ascii="Arial" w:eastAsia="Times New Roman" w:hAnsi="Arial" w:cs="Arial"/>
          <w:color w:val="2A2A2A"/>
        </w:rPr>
      </w:pPr>
      <w:r w:rsidRPr="00AB69CA">
        <w:rPr>
          <w:rFonts w:ascii="Arial" w:eastAsia="Times New Roman" w:hAnsi="Arial" w:cs="Arial"/>
          <w:color w:val="2A2A2A"/>
        </w:rPr>
        <w:t xml:space="preserve">Assisting providers with decision making at bedside — According to healthitanalytics.com, AI offers tremendous potential for “powering predictive analytics and clinical decision support tools that clue providers </w:t>
      </w:r>
      <w:r w:rsidRPr="00AB69CA">
        <w:rPr>
          <w:rFonts w:ascii="Arial" w:eastAsia="Times New Roman" w:hAnsi="Arial" w:cs="Arial"/>
          <w:color w:val="2A2A2A"/>
        </w:rPr>
        <w:t>into</w:t>
      </w:r>
      <w:r w:rsidRPr="00AB69CA">
        <w:rPr>
          <w:rFonts w:ascii="Arial" w:eastAsia="Times New Roman" w:hAnsi="Arial" w:cs="Arial"/>
          <w:color w:val="2A2A2A"/>
        </w:rPr>
        <w:t xml:space="preserve"> problems long before they might otherwise recognize the need to act.”</w:t>
      </w:r>
    </w:p>
    <w:sectPr w:rsidR="00B864C4" w:rsidRPr="004D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10E6D"/>
    <w:multiLevelType w:val="multilevel"/>
    <w:tmpl w:val="237CA0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534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CA"/>
    <w:rsid w:val="004D1965"/>
    <w:rsid w:val="005106FA"/>
    <w:rsid w:val="00AB69CA"/>
    <w:rsid w:val="00AC3CC1"/>
    <w:rsid w:val="00B864C4"/>
    <w:rsid w:val="00C4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8A143"/>
  <w15:chartTrackingRefBased/>
  <w15:docId w15:val="{30B1AE9A-5203-334E-8AE1-F9993EA4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9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9CA"/>
    <w:rPr>
      <w:rFonts w:ascii="Times New Roman" w:eastAsia="Times New Roman" w:hAnsi="Times New Roman" w:cs="Times New Roman"/>
      <w:b/>
      <w:bCs/>
      <w:sz w:val="27"/>
      <w:szCs w:val="27"/>
    </w:rPr>
  </w:style>
  <w:style w:type="character" w:styleId="Strong">
    <w:name w:val="Strong"/>
    <w:basedOn w:val="DefaultParagraphFont"/>
    <w:uiPriority w:val="22"/>
    <w:qFormat/>
    <w:rsid w:val="00AB69CA"/>
    <w:rPr>
      <w:b/>
      <w:bCs/>
    </w:rPr>
  </w:style>
  <w:style w:type="paragraph" w:styleId="NormalWeb">
    <w:name w:val="Normal (Web)"/>
    <w:basedOn w:val="Normal"/>
    <w:uiPriority w:val="99"/>
    <w:semiHidden/>
    <w:unhideWhenUsed/>
    <w:rsid w:val="00AB69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69CA"/>
  </w:style>
  <w:style w:type="character" w:styleId="Hyperlink">
    <w:name w:val="Hyperlink"/>
    <w:basedOn w:val="DefaultParagraphFont"/>
    <w:uiPriority w:val="99"/>
    <w:semiHidden/>
    <w:unhideWhenUsed/>
    <w:rsid w:val="00AB6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713">
      <w:bodyDiv w:val="1"/>
      <w:marLeft w:val="0"/>
      <w:marRight w:val="0"/>
      <w:marTop w:val="0"/>
      <w:marBottom w:val="0"/>
      <w:divBdr>
        <w:top w:val="none" w:sz="0" w:space="0" w:color="auto"/>
        <w:left w:val="none" w:sz="0" w:space="0" w:color="auto"/>
        <w:bottom w:val="none" w:sz="0" w:space="0" w:color="auto"/>
        <w:right w:val="none" w:sz="0" w:space="0" w:color="auto"/>
      </w:divBdr>
    </w:div>
    <w:div w:id="1733428785">
      <w:bodyDiv w:val="1"/>
      <w:marLeft w:val="0"/>
      <w:marRight w:val="0"/>
      <w:marTop w:val="0"/>
      <w:marBottom w:val="0"/>
      <w:divBdr>
        <w:top w:val="none" w:sz="0" w:space="0" w:color="auto"/>
        <w:left w:val="none" w:sz="0" w:space="0" w:color="auto"/>
        <w:bottom w:val="none" w:sz="0" w:space="0" w:color="auto"/>
        <w:right w:val="none" w:sz="0" w:space="0" w:color="auto"/>
      </w:divBdr>
    </w:div>
    <w:div w:id="19283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itanalytics.com/news/top-12-ways-artificial-intelligence-will-impact-healthcare" TargetMode="External"/><Relationship Id="rId5" Type="http://schemas.openxmlformats.org/officeDocument/2006/relationships/hyperlink" Target="https://healthitanalytics.com/news/arguing-the-pros-and-cons-of-artificial-intelligence-in-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cp:lastPrinted>2022-05-02T03:24:00Z</cp:lastPrinted>
  <dcterms:created xsi:type="dcterms:W3CDTF">2022-05-02T03:13:00Z</dcterms:created>
  <dcterms:modified xsi:type="dcterms:W3CDTF">2022-05-02T03:24:00Z</dcterms:modified>
</cp:coreProperties>
</file>