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80" w:before="120" w:line="288" w:lineRule="auto"/>
        <w:jc w:val="center"/>
        <w:rPr/>
      </w:pPr>
      <w:bookmarkStart w:colFirst="0" w:colLast="0" w:name="_qm3cgh26mc8e" w:id="0"/>
      <w:bookmarkEnd w:id="0"/>
      <w:r w:rsidDel="00000000" w:rsidR="00000000" w:rsidRPr="00000000">
        <w:rPr>
          <w:rtl w:val="0"/>
        </w:rPr>
        <w:t xml:space="preserve">Scaling Workloads Across Multiple GPUs with CUDA C++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https://www.geeksforgeeks.org/difference-between-bfs-and-dfs/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https://stackoverflow.com/questions/11673154/concurrency-in-cuda-multi-gpu-executions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https://www.nvidia.com/docs/IO/116711/sc11-multi-gpu.pdf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difference-between-bfs-and-dfs/" TargetMode="External"/><Relationship Id="rId7" Type="http://schemas.openxmlformats.org/officeDocument/2006/relationships/hyperlink" Target="https://stackoverflow.com/questions/11673154/concurrency-in-cuda-multi-gpu-executions" TargetMode="External"/><Relationship Id="rId8" Type="http://schemas.openxmlformats.org/officeDocument/2006/relationships/hyperlink" Target="https://www.nvidia.com/docs/IO/116711/sc11-multi-gp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