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Arial" w:cs="Arial" w:eastAsia="Arial" w:hAnsi="Arial"/>
          <w:b/>
          <w:bCs/>
          <w:color w:val="1e6b3f"/>
          <w:sz w:val="28"/>
          <w:szCs w:val="28"/>
        </w:rPr>
        <w:t xml:space="preserve">2.3 — POLITIQUE FIREWALL OPNSENSE</w:t>
      </w:r>
    </w:p>
    <w:p>
      <w:r>
        <w:t xml:space="preserve"/>
      </w:r>
    </w:p>
    <w:p>
      <w:pPr>
        <w:spacing w:after="60" w:before="60" w:line="268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✎  Rédacteur : Équipe Infrastructure CYNA  •  Équipement : OPNsense (VM 200)  •  Date : Mars 2026</w:t>
      </w:r>
    </w:p>
    <w:p>
      <w:r>
        <w:t xml:space="preserve"/>
      </w:r>
    </w:p>
    <w:p>
      <w:pPr>
        <w:shd w:fill="e8f4ec" w:val="clear"/>
        <w:spacing w:after="100" w:before="100" w:line="268"/>
        <w:ind w:left="240" w:right="2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Principe général — Zero Trust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par défaut, aucun VLAN ne communique avec un autre. Chaque flux doit être explicitement autorisé par une règle. Les règles sont lues de haut en bas (première correspondance = action appliquée). Toute tentative non couverte est bloquée par la règle implicite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BLOCK ALL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en fin de liste.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1. Plan d'adressage et zones de sécurité</w:t>
      </w:r>
    </w:p>
    <w:p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600"/>
        <w:gridCol w:w="2000"/>
        <w:gridCol w:w="69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VLAN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Réseau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Niveau sécurité</w:t>
            </w:r>
          </w:p>
        </w:tc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Composants hébergés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Endpoints / Users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10.0.10.0/24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Moyen</w:t>
            </w:r>
          </w:p>
        </w:tc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VM 112 (PFR-CYPO002 Win11) — Postes utilisateurs joints au domaine cyna.labo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DMZ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10.0.20.0/24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Moyen+</w:t>
            </w:r>
          </w:p>
        </w:tc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LXC 105 (Nginx Reverse Proxy 10.0.20.2) — Point d'entrée HTTPS, terminaison TLS, auth_request Authelia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30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Invités WiFi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10.0.30.0/24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Faible</w:t>
            </w:r>
          </w:p>
        </w:tc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Appareils invités — Accès Internet uniquement, isolation totale du SI interne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40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Serveurs internes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10.0.40.0/24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Élevé</w:t>
            </w:r>
          </w:p>
        </w:tc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VM 199 (AD 10.0.40.2) • VM 205 (Wazuh 10.0.40.3) • LXC 104 (Authelia 10.0.40.5) • LXC 150 (VPN 10.0.40.10)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50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Stockage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10.0.50.0/28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Élevé</w:t>
            </w:r>
          </w:p>
        </w:tc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VM 207 (TrueNAS 10.0.50.2) — Partages SMB/NFS, profils itinérants, données utilisateurs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60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Administration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10.0.60.0/28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Critique</w:t>
            </w:r>
          </w:p>
        </w:tc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VM 201 (Bastion SSH 10.0.60.2) • LXC 108 (Ansible 10.0.60.5) — Accès admin exclusif via bastion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2. Objets et alias OPNsense</w:t>
      </w:r>
    </w:p>
    <w:p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76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 de l'alias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Valeur(s)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10.0.10.0/24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VLAN 10 — Endpoints utilisateurs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NET_DMZ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10.0.20.0/24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VLAN 20 — Zone démilitarisée (Nginx)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NET_GUESTS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10.0.30.0/24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VLAN 30 — Invités WiFi (isolation totale)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NET_SERVERS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10.0.40.0/24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VLAN 40 — Serveurs internes (AD, Wazuh, Authelia, VPN)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SRV_AD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10.0.40.2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Active Directory / DNS interne (VM 199 — Win Server 2022)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SRV_WAZUH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10.0.40.3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SIEM Wazuh Manager + OpenSearch (VM 205)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SRV_AUTHELIA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10.0.40.5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Portail MFA Authelia — LXC 104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SRV_VPN_LXC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10.0.40.10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WireGuard VPN instance LXC — LXC 150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NET_STORAGE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10.0.50.0/28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VLAN 50 — Stockage NAS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10.0.50.2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TrueNAS — Partages SMB/NFS, backup FreeFileSync (VM 207)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NET_ADMIN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10.0.60.0/28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VLAN 60 — Administration (Bastion + Ansible)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SRV_BASTION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10.0.60.2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Bastion SSH — seul point d'accès admin aux VMs critiques (VM 201)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SRV_ANSIBLE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10.0.60.5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Nœud de contrôle Ansible — déploiements automatisés (LXC 108)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SRV_NGINX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10.0.20.2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Reverse proxy Nginx — terminaison TLS (LXC 105)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PORTS_AD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53, 88, 135, 389, 445, 636, 3268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Ports Active Directory : DNS, Kerberos, RPC, LDAP, SMB, LDAPS, Global Catalog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PORTS_WAZUH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1514, 1515, 55000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Ports Wazuh : agent communication (1514 UDP/TCP), enrollment (1515), API REST (55000)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!RFC1918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!10.0.0.0/8, !172.16.0.0/12, !192.168.0.0/16</w:t>
            </w:r>
          </w:p>
        </w:tc>
        <w:tc>
          <w:tcPr>
            <w:tcW w:type="dxa" w:w="7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Négation des réseaux privés — utilisé pour autoriser Internet tout en bloquant inter-VLAN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3. Matrice globale des flux inter-VLAN</w:t>
      </w:r>
    </w:p>
    <w:p>
      <w:r>
        <w:t xml:space="preserve"/>
      </w:r>
    </w:p>
    <w:p>
      <w:pPr>
        <w:spacing w:after="60" w:before="60" w:line="26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Lecture 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✔ PASS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= flux autorisé  •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✘ BLOCK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= flux bloqué  • 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—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= non applicable (même VLAN ou flux inutile)</w:t>
      </w:r>
    </w:p>
    <w:p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1900"/>
        <w:gridCol w:w="1900"/>
        <w:gridCol w:w="1900"/>
        <w:gridCol w:w="19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 \ Destination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VLAN 10
Endpoints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VLAN 20
DMZ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VLAN 30
Invités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VLAN 40
Serveurs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VLAN 50
Stockage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VLAN 60
Admin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Internet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VLAN 10 — Endpoints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TCP 443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PORTS_AD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SMB 445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VLAN 20 — DMZ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TCP 9200
OpenSearch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VLAN 30 — Invités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HTTP/S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VLAN 40 — Serveurs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SMB/NFS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SSH 22
(Ansible)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limité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VLAN 50 — Stockage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SSH 22
(admin)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S3 backup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VLAN 60 — Admin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SSH 22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SSH 22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17"/>
                <w:szCs w:val="17"/>
              </w:rPr>
              <w:t xml:space="preserve">✘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SSH 22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SSH 22
TCP 443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✔ limité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4. Règles détaillées par interface VLAN</w:t>
      </w:r>
    </w:p>
    <w:p>
      <w:r>
        <w:t xml:space="preserve"/>
      </w:r>
    </w:p>
    <w:p>
      <w:pPr>
        <w:spacing w:after="60" w:before="60" w:line="26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Les règles ci-dessous sont appliquées en entrée (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Inbound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) sur chaque interface VLAN. Première correspondance = action appliquée. Règle implicite finale :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BLOCK ALL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1"/>
          <w:szCs w:val="21"/>
        </w:rPr>
        <w:t xml:space="preserve">VLAN 10 — Endpoints utilisateurs (10.0.10.0/24)</w:t>
      </w:r>
    </w:p>
    <w:p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700"/>
        <w:gridCol w:w="1500"/>
        <w:gridCol w:w="1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Port(s)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TCP/UDP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SRV_AD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PORTS_AD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Authentification Kerberos, DNS interne, LDAP, partages SMB Active Directory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SRV_NGINX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443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Accès aux applications internes via reverse proxy Nginx (DMZ)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TCP/UDP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SRV_WAZUH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1514, 1515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Remontée des logs agents Wazuh (enrollment + communication)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445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Accès partages réseau SMB (montage lecteurs via GPO)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80, 443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Interdiction accès interface Web d'administration TrueNAS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06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NET_ADMIN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Isolation totale du VLAN Administration — aucun accès direct depuis endpoints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07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NET_STORAGE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Isolation VLAN Stockage — seul SMB via règle 04 est autorisé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08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!RFC1918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Accès Internet (kill-switch inter-VLAN : bloque tout réseau privé non couvert)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99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Règle implicite — tout trafic non couvert est bloqué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1"/>
          <w:szCs w:val="21"/>
        </w:rPr>
        <w:t xml:space="preserve">VLAN 20 — DMZ / Reverse Proxy Nginx (10.0.20.0/24)</w:t>
      </w:r>
    </w:p>
    <w:p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700"/>
        <w:gridCol w:w="1500"/>
        <w:gridCol w:w="1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Port(s)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NET_DMZ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SRV_AUTHELIA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9091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Nginx → Authelia : vérification MFA via auth_request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NET_DMZ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SRV_WAZUH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9200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Nginx → OpenSearch Dashboard (consultation logs SIEM)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NET_DMZ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SRV_AD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53, 389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Résolution DNS interne et requêtes LDAP pour Authelia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NET_DMZ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Interdiction accès retour DMZ → Endpoints (isolation)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NET_DMZ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NET_STORAGE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Interdiction accès DMZ → Stockage (NAS non exposé)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06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NET_DMZ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NET_ADMIN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Interdiction accès DMZ → Administration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07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NET_DMZ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!RFC1918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Accès Internet (mises à jour paquets Nginx, Let's Encrypt ACME)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99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NET_DMZ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Règle implicite — tout trafic non couvert est bloqué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1"/>
          <w:szCs w:val="21"/>
        </w:rPr>
        <w:t xml:space="preserve">VLAN 30 — Invités WiFi (10.0.30.0/24)</w:t>
      </w:r>
    </w:p>
    <w:p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700"/>
        <w:gridCol w:w="1500"/>
        <w:gridCol w:w="1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Port(s)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NET_GUESTS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!RFC1918 (inversé)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Isolation totale du SI — aucun accès aux VLAN internes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NET_GUESTS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80, 443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Navigation HTTP/HTTPS Internet uniquement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UDP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NET_GUESTS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53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Résolution DNS (serveur DNS public — ex: 1.1.1.1)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99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NET_GUESTS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Règle implicite — tout autre trafic bloqué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1"/>
          <w:szCs w:val="21"/>
        </w:rPr>
        <w:t xml:space="preserve">VLAN 40 — Serveurs internes (10.0.40.0/24)</w:t>
      </w:r>
    </w:p>
    <w:p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700"/>
        <w:gridCol w:w="1500"/>
        <w:gridCol w:w="1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Port(s)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UDP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SRV_WAZUH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514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Wazuh → syslog agents (collecte logs endpoints VLAN 10)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SRV_AD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445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 → TrueNAS SMB (profils itinérants, authentification domaine)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SRV_AUTHELIA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SRV_AD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389, 636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Authelia → LDAP/LDAPS Active Directory (authentification compte de service)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NET_SERVERS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445, 2049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Accès SMB/NFS vers stockage NAS depuis les serveurs internes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NET_SERVERS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NET_ADMIN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22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Serveurs → Bastion/Ansible SSH (administration)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06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NET_SERVERS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!RFC1918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Accès Internet limité (mises à jour OS, dépôts Debian/Ubuntu, WindowsUpdate AD)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07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NET_SERVERS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Interdiction accès retour Serveurs → Endpoints (sans règle explicite)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99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NET_SERVERS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Règle implicite — tout trafic non couvert est bloqué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1"/>
          <w:szCs w:val="21"/>
        </w:rPr>
        <w:t xml:space="preserve">VLAN 50 — Stockage / TrueNAS (10.0.50.0/28)</w:t>
      </w:r>
    </w:p>
    <w:p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700"/>
        <w:gridCol w:w="1500"/>
        <w:gridCol w:w="1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Port(s)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445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Endpoints → TrueNAS SMB (montage lecteurs réseau via GPO)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NET_SERVERS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445, 2049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Serveurs → TrueNAS SMB/NFS (profils itinérants AD, données)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80, 443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Interdiction accès interface Web administration TrueNAS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NET_SERVERS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80, 443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Interdiction accès interface Web TrueNAS depuis serveurs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!RFC1918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TrueNAS → Cloud S3 : synchronisation backup FreeFileSync (cron 02h00 quotidien)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06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NET_ADMIN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22, 443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(Bastion/Ansible) → TrueNAS SSH + interface Web d'administration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07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TrueNAS ne peut pas initier de connexion vers les endpoints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99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NET_STORAGE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Règle implicite — tout trafic non couvert est bloqué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1"/>
          <w:szCs w:val="21"/>
        </w:rPr>
        <w:t xml:space="preserve">VLAN 60 — Administration / Bastion (10.0.60.0/28)</w:t>
      </w:r>
    </w:p>
    <w:p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700"/>
        <w:gridCol w:w="1500"/>
        <w:gridCol w:w="1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Port(s)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SRV_BASTION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NET_SERVERS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22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Bastion SSH → tous les serveurs VLAN 40 (administration)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SRV_BASTION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22, 443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Bastion → TrueNAS SSH + Web admin (gestion NAS)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03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SRV_BASTION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3389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Bastion → Endpoints RDP (dépannage postes utilisateurs si nécessaire)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04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SRV_ANSIBLE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NET_SERVERS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22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Ansible → Serveurs SSH (playbooks de déploiement et durcissement)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05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SRV_ANSIBLE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NET_USERS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5985, 5986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Ansible → Endpoints WinRM (déploiement agents, GPO complémentaires)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06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TCP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SRV_ANSIBLE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SRV_TRUENAS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22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Ansible → TrueNAS SSH (automatisation configuration NAS)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07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NET_ADMIN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NET_GUESTS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Interdiction accès VLAN Invités depuis Administration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08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NET_ADMIN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!RFC1918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→ Internet limité (téléchargement playbooks Ansible Galaxy, mises à jour)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99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NET_ADMIN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Règle implicite — tout trafic non couvert est bloqué</w:t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1"/>
          <w:szCs w:val="21"/>
        </w:rPr>
        <w:t xml:space="preserve">Interface WAN — Règles entrantes (Internet → OPNsense)</w:t>
      </w:r>
    </w:p>
    <w:p>
      <w:r>
        <w:t xml:space="preserve"/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700"/>
        <w:gridCol w:w="1500"/>
        <w:gridCol w:w="1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Port(s)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UDP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IP_WAN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51820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WireGuard VPN — seul port exposé sur Internet (UDP)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02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BLOCK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ANY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Bloquer tout trafic entrant non sollicité (stealth mode)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5. Analyse de sécurité et justifications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Principe du moindre privilège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chaque VLAN n'accède qu'aux ressources strictement nécessaires à son fonctionnement. Les endpoints (VLAN 10) peuvent consommer AD, SMB et Nginx, mais ne peuvent pas administrer les serveurs (SSH bloqué) ni l'interface TrueNAS.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Kill-switch inter-VLAN (règle !RFC1918)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la règle d'accès Internet utilise la négation des plages privées comme filet de sécurité. Tout VLAN non couvert par une règle explicite ne peut pas router vers les autres VLAN internes.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Isolation du VLAN Invités (VLAN 30)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accès Internet uniquement (TCP 80/443 + DNS). Aucune route vers le SI interne. Idéal pour les appareils BYOD ou visiteurs.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VLAN Administration (VLAN 60) inaccessible depuis les endpoints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le bastion (10.0.60.2) est le seul point d'entrée SSH vers toutes les VMs. Aucune connexion directe machine→serveur n'est possible sans passer par ce bastion.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Interface Web TrueNAS bloquée depuis le réseau utilisateur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la gestion du NAS est réservée au VLAN 60 (Bastion/Ansible). Les utilisateurs peuvent monter des partages SMB mais ne peuvent pas modifier la configuration du NAS.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Syslog OPNsense → Wazuh (UDP 514)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tous les événements firewall (règles bloquées, connexions VPN) sont envoyés vers Wazuh Manager pour corrélation et alerting dans OpenSearch Dashboard.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Un seul port Internet exposé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seul UDP/51820 (WireGuard) est ouvert en entrée WAN. Toutes les autres tentatives de connexion entrante sont bloquées en mode stealth (pas de réponse ICMP).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a5a5a"/>
          <w:sz w:val="24"/>
          <w:szCs w:val="24"/>
        </w:rPr>
        <w:t xml:space="preserve">6. Procédures de test et validation</w:t>
      </w:r>
    </w:p>
    <w:p>
      <w:r>
        <w:t xml:space="preserve"/>
      </w:r>
    </w:p>
    <w:p>
      <w:pPr>
        <w:spacing w:after="60" w:before="60" w:line="26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Tests à effectuer depuis chaque zone pour valider la politique firewall :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1"/>
          <w:szCs w:val="21"/>
        </w:rPr>
        <w:t xml:space="preserve">Depuis un endpoint VLAN 10 (10.0.10.x)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✔ Succès attendu :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ping cyna.labo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→ résolution DNS via AD (10.0.40.2)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✔ Succès attendu :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net use \\10.0.50.2\partage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→ montage lecteur SMB TrueNAS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✔ Succès attendu 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Accès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https://app.cyna.labo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via Nginx + Authelia MFA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✘ Échec attendu :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https://10.0.50.2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→ Interface Web TrueNAS bloquée (règle 05)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✘ Échec attendu :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ssh 10.0.40.3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→ SSH Wazuh bloqué (accès admin réservé au bastion)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✘ Échec attendu :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ping 10.0.60.2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→ VLAN Admin inaccessible depuis endpoints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1"/>
          <w:szCs w:val="21"/>
        </w:rPr>
        <w:t xml:space="preserve">Depuis le bastion VLAN 60 (10.0.60.2)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✔ Succès attendu :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ssh 10.0.40.3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→ SSH Wazuh Manager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✔ Succès attendu :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ssh 10.0.50.2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→ SSH TrueNAS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✔ Succès attendu :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ssh 10.0.40.2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→ SSH Active Directory (si SSH activé)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1"/>
          <w:szCs w:val="21"/>
        </w:rPr>
        <w:t xml:space="preserve">Depuis le VLAN Invités (10.0.30.x)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✔ Succès attendu :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https://google.fr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→ Navigation Internet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✘ Échec attendu :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ping 10.0.40.2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→ AD inaccessible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✘ Échec attendu : </w:t>
      </w: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ping 10.0.10.1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→ VLAN Endpoints inaccessible</w:t>
      </w:r>
    </w:p>
    <w:p>
      <w:r>
        <w:t xml:space="preserve"/>
      </w:r>
    </w:p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6b3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a5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2026-06-12T07:14:52.700Z</dcterms:created>
  <dcterms:modified xsi:type="dcterms:W3CDTF">2026-06-12T07:14:52.713Z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