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200" w:before="0"/>
        <w:jc w:val="center"/>
      </w:pPr>
      <w:r>
        <w:rPr>
          <w:rFonts w:ascii="Arial" w:cs="Arial" w:eastAsia="Arial" w:hAnsi="Arial"/>
          <w:b/>
          <w:bCs/>
          <w:color w:val="1F4E79"/>
          <w:sz w:val="52"/>
          <w:szCs w:val="52"/>
        </w:rPr>
        <w:t xml:space="preserve">Documentation Technique</w:t>
      </w:r>
    </w:p>
    <w:p>
      <w:pPr>
        <w:spacing w:after="400" w:before="0"/>
        <w:jc w:val="center"/>
      </w:pPr>
      <w:r>
        <w:rPr>
          <w:rFonts w:ascii="Arial" w:cs="Arial" w:eastAsia="Arial" w:hAnsi="Arial"/>
          <w:color w:val="2E75B6"/>
          <w:sz w:val="36"/>
          <w:szCs w:val="36"/>
        </w:rPr>
        <w:t xml:space="preserve">Déploiement de l'Agent Wazuh via Ansible</w:t>
      </w:r>
    </w:p>
    <w:p>
      <w:pPr>
        <w:pBdr>
          <w:bottom w:val="single" w:color="2E75B6" w:sz="8" w:space="1"/>
        </w:pBdr>
        <w:spacing w:after="400" w:before="0"/>
        <w:jc w:val="center"/>
      </w:pPr>
    </w:p>
    <w:p>
      <w:pPr>
        <w:spacing w:after="80" w:before="400"/>
        <w:jc w:val="center"/>
      </w:pPr>
      <w:r>
        <w:rPr>
          <w:rFonts w:ascii="Arial" w:cs="Arial" w:eastAsia="Arial" w:hAnsi="Arial"/>
          <w:color w:val="595959"/>
          <w:sz w:val="24"/>
          <w:szCs w:val="24"/>
        </w:rPr>
        <w:t xml:space="preserve">Version : 1.0</w:t>
      </w:r>
    </w:p>
    <w:p>
      <w:pPr>
        <w:spacing w:after="80" w:before="0"/>
        <w:jc w:val="center"/>
      </w:pPr>
      <w:r>
        <w:rPr>
          <w:rFonts w:ascii="Arial" w:cs="Arial" w:eastAsia="Arial" w:hAnsi="Arial"/>
          <w:color w:val="595959"/>
          <w:sz w:val="24"/>
          <w:szCs w:val="24"/>
        </w:rPr>
        <w:t xml:space="preserve">Date : Juin 2026</w:t>
      </w:r>
    </w:p>
    <w:p>
      <w:pPr>
        <w:spacing w:after="80" w:before="0"/>
        <w:jc w:val="center"/>
      </w:pPr>
      <w:r>
        <w:rPr>
          <w:rFonts w:ascii="Arial" w:cs="Arial" w:eastAsia="Arial" w:hAnsi="Arial"/>
          <w:color w:val="595959"/>
          <w:sz w:val="24"/>
          <w:szCs w:val="24"/>
        </w:rPr>
        <w:t xml:space="preserve">Plateforme cible : Windows (WinRM)</w:t>
      </w:r>
    </w:p>
    <w:p>
      <w:r>
        <w:br w:type="page"/>
      </w:r>
    </w:p>
    <w:p>
      <w:pPr>
        <w:pStyle w:val="Heading1"/>
        <w:spacing w:after="160" w:before="360"/>
      </w:pPr>
      <w:r>
        <w:rPr>
          <w:rFonts w:ascii="Arial" w:cs="Arial" w:eastAsia="Arial" w:hAnsi="Arial"/>
          <w:b/>
          <w:bCs/>
          <w:color w:val="1F4E79"/>
          <w:sz w:val="32"/>
          <w:szCs w:val="32"/>
        </w:rPr>
        <w:t xml:space="preserve">1. Présentation du projet</w:t>
      </w:r>
    </w:p>
    <w:p>
      <w:pPr>
        <w:pBdr>
          <w:bottom w:val="single" w:color="2E75B6" w:sz="4" w:space="1"/>
        </w:pBdr>
        <w:spacing w:after="200" w:before="200"/>
      </w:pPr>
    </w:p>
    <w:p>
      <w:pPr>
        <w:spacing w:after="80" w:before="80"/>
      </w:pPr>
      <w:r>
        <w:rPr>
          <w:rFonts w:ascii="Arial" w:cs="Arial" w:eastAsia="Arial" w:hAnsi="Arial"/>
          <w:sz w:val="22"/>
          <w:szCs w:val="22"/>
        </w:rPr>
        <w:t xml:space="preserve">Ce projet Ansible automatise le déploiement de l'agent Wazuh sur des machines Windows via le protocole WinRM. Il s'appuie sur un rôle structuré et des variables centralisées pour faciliter la maintenance et la scalabilité.</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Wazuh est une plateforme open-source de détection des menaces, d'intégrité des fichiers, de surveillance de la conformité et de réponse aux incidents. L'agent installé sur les endpoints remonte les événements vers le Wazuh Manager pour analyse centralisée.</w:t>
      </w:r>
    </w:p>
    <w:p>
      <w:pPr>
        <w:pStyle w:val="Heading1"/>
        <w:spacing w:after="160" w:before="360"/>
      </w:pPr>
      <w:r>
        <w:rPr>
          <w:rFonts w:ascii="Arial" w:cs="Arial" w:eastAsia="Arial" w:hAnsi="Arial"/>
          <w:b/>
          <w:bCs/>
          <w:color w:val="1F4E79"/>
          <w:sz w:val="32"/>
          <w:szCs w:val="32"/>
        </w:rPr>
        <w:t xml:space="preserve">2. Prérequis</w:t>
      </w:r>
    </w:p>
    <w:p>
      <w:pPr>
        <w:pBdr>
          <w:bottom w:val="single" w:color="2E75B6" w:sz="4" w:space="1"/>
        </w:pBdr>
        <w:spacing w:after="200" w:before="200"/>
      </w:pPr>
    </w:p>
    <w:p>
      <w:pPr>
        <w:pStyle w:val="Heading2"/>
        <w:spacing w:after="120" w:before="280"/>
      </w:pPr>
      <w:r>
        <w:rPr>
          <w:rFonts w:ascii="Arial" w:cs="Arial" w:eastAsia="Arial" w:hAnsi="Arial"/>
          <w:b/>
          <w:bCs/>
          <w:color w:val="2E75B6"/>
          <w:sz w:val="26"/>
          <w:szCs w:val="26"/>
        </w:rPr>
        <w:t xml:space="preserve">2.1 Environnement de contrôle (nœud Ansible)</w:t>
      </w:r>
    </w:p>
    <w:p>
      <w:pPr>
        <w:pStyle w:val="ListParagraph"/>
        <w:numPr>
          <w:ilvl w:val="0"/>
          <w:numId w:val="2"/>
        </w:numPr>
        <w:spacing w:after="40" w:before="40"/>
      </w:pPr>
      <w:r>
        <w:rPr>
          <w:rFonts w:ascii="Arial" w:cs="Arial" w:eastAsia="Arial" w:hAnsi="Arial"/>
          <w:b w:val="false"/>
          <w:bCs w:val="false"/>
          <w:sz w:val="22"/>
          <w:szCs w:val="22"/>
        </w:rPr>
        <w:t xml:space="preserve">Python 3.x avec pip</w:t>
      </w:r>
    </w:p>
    <w:p>
      <w:pPr>
        <w:pStyle w:val="ListParagraph"/>
        <w:numPr>
          <w:ilvl w:val="0"/>
          <w:numId w:val="2"/>
        </w:numPr>
        <w:spacing w:after="40" w:before="40"/>
      </w:pPr>
      <w:r>
        <w:rPr>
          <w:rFonts w:ascii="Arial" w:cs="Arial" w:eastAsia="Arial" w:hAnsi="Arial"/>
          <w:b w:val="false"/>
          <w:bCs w:val="false"/>
          <w:sz w:val="22"/>
          <w:szCs w:val="22"/>
        </w:rPr>
        <w:t xml:space="preserve">Ansible installé dans un environnement virtuel (ansible-venv)</w:t>
      </w:r>
    </w:p>
    <w:p>
      <w:pPr>
        <w:pStyle w:val="ListParagraph"/>
        <w:numPr>
          <w:ilvl w:val="0"/>
          <w:numId w:val="2"/>
        </w:numPr>
        <w:spacing w:after="40" w:before="40"/>
      </w:pPr>
      <w:r>
        <w:rPr>
          <w:rFonts w:ascii="Arial" w:cs="Arial" w:eastAsia="Arial" w:hAnsi="Arial"/>
          <w:b w:val="false"/>
          <w:bCs w:val="false"/>
          <w:sz w:val="22"/>
          <w:szCs w:val="22"/>
        </w:rPr>
        <w:t xml:space="preserve">Collection pywinrm installée : pip install pywinrm</w:t>
      </w:r>
    </w:p>
    <w:p>
      <w:pPr>
        <w:pStyle w:val="ListParagraph"/>
        <w:numPr>
          <w:ilvl w:val="0"/>
          <w:numId w:val="2"/>
        </w:numPr>
        <w:spacing w:after="40" w:before="40"/>
      </w:pPr>
      <w:r>
        <w:rPr>
          <w:rFonts w:ascii="Arial" w:cs="Arial" w:eastAsia="Arial" w:hAnsi="Arial"/>
          <w:b w:val="false"/>
          <w:bCs w:val="false"/>
          <w:sz w:val="22"/>
          <w:szCs w:val="22"/>
        </w:rPr>
        <w:t xml:space="preserve">Accès réseau aux machines cibles sur le port WinRM (5985 ou 5986)</w:t>
      </w:r>
    </w:p>
    <w:p>
      <w:pPr>
        <w:pStyle w:val="ListParagraph"/>
        <w:numPr>
          <w:ilvl w:val="0"/>
          <w:numId w:val="2"/>
        </w:numPr>
        <w:spacing w:after="40" w:before="40"/>
      </w:pPr>
      <w:r>
        <w:rPr>
          <w:rFonts w:ascii="Arial" w:cs="Arial" w:eastAsia="Arial" w:hAnsi="Arial"/>
          <w:b w:val="false"/>
          <w:bCs w:val="false"/>
          <w:sz w:val="22"/>
          <w:szCs w:val="22"/>
        </w:rPr>
        <w:t xml:space="preserve">ansible-vault pour le chiffrement des mots de passe</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2.2 Machines cibles (Windows)</w:t>
      </w:r>
    </w:p>
    <w:p>
      <w:pPr>
        <w:pStyle w:val="ListParagraph"/>
        <w:numPr>
          <w:ilvl w:val="0"/>
          <w:numId w:val="2"/>
        </w:numPr>
        <w:spacing w:after="40" w:before="40"/>
      </w:pPr>
      <w:r>
        <w:rPr>
          <w:rFonts w:ascii="Arial" w:cs="Arial" w:eastAsia="Arial" w:hAnsi="Arial"/>
          <w:b w:val="false"/>
          <w:bCs w:val="false"/>
          <w:sz w:val="22"/>
          <w:szCs w:val="22"/>
        </w:rPr>
        <w:t xml:space="preserve">Windows 10 / Windows Server 2016 et supérieur</w:t>
      </w:r>
    </w:p>
    <w:p>
      <w:pPr>
        <w:pStyle w:val="ListParagraph"/>
        <w:numPr>
          <w:ilvl w:val="0"/>
          <w:numId w:val="2"/>
        </w:numPr>
        <w:spacing w:after="40" w:before="40"/>
      </w:pPr>
      <w:r>
        <w:rPr>
          <w:rFonts w:ascii="Arial" w:cs="Arial" w:eastAsia="Arial" w:hAnsi="Arial"/>
          <w:b w:val="false"/>
          <w:bCs w:val="false"/>
          <w:sz w:val="22"/>
          <w:szCs w:val="22"/>
        </w:rPr>
        <w:t xml:space="preserve">WinRM activé et configuré (HTTP sur le port 5985)</w:t>
      </w:r>
    </w:p>
    <w:p>
      <w:pPr>
        <w:pStyle w:val="ListParagraph"/>
        <w:numPr>
          <w:ilvl w:val="0"/>
          <w:numId w:val="2"/>
        </w:numPr>
        <w:spacing w:after="40" w:before="40"/>
      </w:pPr>
      <w:r>
        <w:rPr>
          <w:rFonts w:ascii="Arial" w:cs="Arial" w:eastAsia="Arial" w:hAnsi="Arial"/>
          <w:b w:val="false"/>
          <w:bCs w:val="false"/>
          <w:sz w:val="22"/>
          <w:szCs w:val="22"/>
        </w:rPr>
        <w:t xml:space="preserve">Compte Administrateur local disponible</w:t>
      </w:r>
    </w:p>
    <w:p>
      <w:pPr>
        <w:pStyle w:val="ListParagraph"/>
        <w:numPr>
          <w:ilvl w:val="0"/>
          <w:numId w:val="2"/>
        </w:numPr>
        <w:spacing w:after="40" w:before="40"/>
      </w:pPr>
      <w:r>
        <w:rPr>
          <w:rFonts w:ascii="Arial" w:cs="Arial" w:eastAsia="Arial" w:hAnsi="Arial"/>
          <w:b w:val="false"/>
          <w:bCs w:val="false"/>
          <w:sz w:val="22"/>
          <w:szCs w:val="22"/>
        </w:rPr>
        <w:t xml:space="preserve">Accès Internet ou dépôt interne pour télécharger le paquet Wazuh</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2.3 Versions utilisées</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 Agent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4.14.5-1</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Ansible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dernière stable dans ansible-venv</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WinRM Transport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NTLM</w:t>
            </w:r>
          </w:p>
        </w:tc>
      </w:tr>
    </w:tbl>
    <w:p>
      <w:pPr>
        <w:pStyle w:val="Heading1"/>
        <w:spacing w:after="160" w:before="360"/>
      </w:pPr>
      <w:r>
        <w:rPr>
          <w:rFonts w:ascii="Arial" w:cs="Arial" w:eastAsia="Arial" w:hAnsi="Arial"/>
          <w:b/>
          <w:bCs/>
          <w:color w:val="1F4E79"/>
          <w:sz w:val="32"/>
          <w:szCs w:val="32"/>
        </w:rPr>
        <w:t xml:space="preserve">3. Structure du projet</w:t>
      </w:r>
    </w:p>
    <w:p>
      <w:pPr>
        <w:pBdr>
          <w:bottom w:val="single" w:color="2E75B6" w:sz="4" w:space="1"/>
        </w:pBdr>
        <w:spacing w:after="200" w:before="200"/>
      </w:pPr>
    </w:p>
    <w:p>
      <w:pPr>
        <w:spacing w:after="80" w:before="80"/>
      </w:pPr>
      <w:r>
        <w:rPr>
          <w:rFonts w:ascii="Arial" w:cs="Arial" w:eastAsia="Arial" w:hAnsi="Arial"/>
          <w:sz w:val="22"/>
          <w:szCs w:val="22"/>
        </w:rPr>
        <w:t xml:space="preserve">Le projet est organisé selon les conventions standard Ansible :</w:t>
      </w:r>
    </w:p>
    <w:p>
      <w:pPr>
        <w:spacing w:after="80" w:before="80"/>
      </w:pPr>
      <w:r>
        <w:rPr>
          <w:rFonts w:ascii="Arial" w:cs="Arial" w:eastAsia="Arial" w:hAnsi="Arial"/>
          <w:sz w:val="22"/>
          <w:szCs w:val="22"/>
        </w:rPr>
        <w:t xml:space="preserve"/>
      </w:r>
    </w:p>
    <w:p>
      <w:pPr>
        <w:spacing w:after="80" w:before="80"/>
        <w:ind w:left="400"/>
      </w:pPr>
      <w:r>
        <w:rPr>
          <w:rFonts w:ascii="Courier New" w:cs="Courier New" w:eastAsia="Courier New" w:hAnsi="Courier New"/>
          <w:color w:val="2E4053"/>
          <w:sz w:val="20"/>
          <w:szCs w:val="20"/>
        </w:rPr>
        <w:t xml:space="preserve">wazuh-ansible/</w:t>
      </w:r>
    </w:p>
    <w:p>
      <w:pPr>
        <w:spacing w:after="80" w:before="80"/>
        <w:ind w:left="400"/>
      </w:pPr>
      <w:r>
        <w:rPr>
          <w:rFonts w:ascii="Courier New" w:cs="Courier New" w:eastAsia="Courier New" w:hAnsi="Courier New"/>
          <w:color w:val="2E4053"/>
          <w:sz w:val="20"/>
          <w:szCs w:val="20"/>
        </w:rPr>
        <w:t xml:space="preserve">├── group_vars/</w:t>
      </w:r>
    </w:p>
    <w:p>
      <w:pPr>
        <w:spacing w:after="80" w:before="80"/>
        <w:ind w:left="400"/>
      </w:pPr>
      <w:r>
        <w:rPr>
          <w:rFonts w:ascii="Courier New" w:cs="Courier New" w:eastAsia="Courier New" w:hAnsi="Courier New"/>
          <w:color w:val="2E4053"/>
          <w:sz w:val="20"/>
          <w:szCs w:val="20"/>
        </w:rPr>
        <w:t xml:space="preserve">│   └── all.yml              # Variables globales partagées</w:t>
      </w:r>
    </w:p>
    <w:p>
      <w:pPr>
        <w:spacing w:after="80" w:before="80"/>
        <w:ind w:left="400"/>
      </w:pPr>
      <w:r>
        <w:rPr>
          <w:rFonts w:ascii="Courier New" w:cs="Courier New" w:eastAsia="Courier New" w:hAnsi="Courier New"/>
          <w:color w:val="2E4053"/>
          <w:sz w:val="20"/>
          <w:szCs w:val="20"/>
        </w:rPr>
        <w:t xml:space="preserve">├── inventory/</w:t>
      </w:r>
    </w:p>
    <w:p>
      <w:pPr>
        <w:spacing w:after="80" w:before="80"/>
        <w:ind w:left="400"/>
      </w:pPr>
      <w:r>
        <w:rPr>
          <w:rFonts w:ascii="Courier New" w:cs="Courier New" w:eastAsia="Courier New" w:hAnsi="Courier New"/>
          <w:color w:val="2E4053"/>
          <w:sz w:val="20"/>
          <w:szCs w:val="20"/>
        </w:rPr>
        <w:t xml:space="preserve">│   └── hosts.yml            # Inventaire des machines cibles</w:t>
      </w:r>
    </w:p>
    <w:p>
      <w:pPr>
        <w:spacing w:after="80" w:before="80"/>
        <w:ind w:left="400"/>
      </w:pPr>
      <w:r>
        <w:rPr>
          <w:rFonts w:ascii="Courier New" w:cs="Courier New" w:eastAsia="Courier New" w:hAnsi="Courier New"/>
          <w:color w:val="2E4053"/>
          <w:sz w:val="20"/>
          <w:szCs w:val="20"/>
        </w:rPr>
        <w:t xml:space="preserve">├── roles/</w:t>
      </w:r>
    </w:p>
    <w:p>
      <w:pPr>
        <w:spacing w:after="80" w:before="80"/>
        <w:ind w:left="400"/>
      </w:pPr>
      <w:r>
        <w:rPr>
          <w:rFonts w:ascii="Courier New" w:cs="Courier New" w:eastAsia="Courier New" w:hAnsi="Courier New"/>
          <w:color w:val="2E4053"/>
          <w:sz w:val="20"/>
          <w:szCs w:val="20"/>
        </w:rPr>
        <w:t xml:space="preserve">│   └── wazuh-agent/</w:t>
      </w:r>
    </w:p>
    <w:p>
      <w:pPr>
        <w:spacing w:after="80" w:before="80"/>
        <w:ind w:left="400"/>
      </w:pPr>
      <w:r>
        <w:rPr>
          <w:rFonts w:ascii="Courier New" w:cs="Courier New" w:eastAsia="Courier New" w:hAnsi="Courier New"/>
          <w:color w:val="2E4053"/>
          <w:sz w:val="20"/>
          <w:szCs w:val="20"/>
        </w:rPr>
        <w:t xml:space="preserve">│       ├── defaults/</w:t>
      </w:r>
    </w:p>
    <w:p>
      <w:pPr>
        <w:spacing w:after="80" w:before="80"/>
        <w:ind w:left="400"/>
      </w:pPr>
      <w:r>
        <w:rPr>
          <w:rFonts w:ascii="Courier New" w:cs="Courier New" w:eastAsia="Courier New" w:hAnsi="Courier New"/>
          <w:color w:val="2E4053"/>
          <w:sz w:val="20"/>
          <w:szCs w:val="20"/>
        </w:rPr>
        <w:t xml:space="preserve">│       │   └── main.yml     # Valeurs par défaut du rôle</w:t>
      </w:r>
    </w:p>
    <w:p>
      <w:pPr>
        <w:spacing w:after="80" w:before="80"/>
        <w:ind w:left="400"/>
      </w:pPr>
      <w:r>
        <w:rPr>
          <w:rFonts w:ascii="Courier New" w:cs="Courier New" w:eastAsia="Courier New" w:hAnsi="Courier New"/>
          <w:color w:val="2E4053"/>
          <w:sz w:val="20"/>
          <w:szCs w:val="20"/>
        </w:rPr>
        <w:t xml:space="preserve">│       ├── tasks/</w:t>
      </w:r>
    </w:p>
    <w:p>
      <w:pPr>
        <w:spacing w:after="80" w:before="80"/>
        <w:ind w:left="400"/>
      </w:pPr>
      <w:r>
        <w:rPr>
          <w:rFonts w:ascii="Courier New" w:cs="Courier New" w:eastAsia="Courier New" w:hAnsi="Courier New"/>
          <w:color w:val="2E4053"/>
          <w:sz w:val="20"/>
          <w:szCs w:val="20"/>
        </w:rPr>
        <w:t xml:space="preserve">│       │   ├── main.yml     # Point d'entrée des tâches</w:t>
      </w:r>
    </w:p>
    <w:p>
      <w:pPr>
        <w:spacing w:after="80" w:before="80"/>
        <w:ind w:left="400"/>
      </w:pPr>
      <w:r>
        <w:rPr>
          <w:rFonts w:ascii="Courier New" w:cs="Courier New" w:eastAsia="Courier New" w:hAnsi="Courier New"/>
          <w:color w:val="2E4053"/>
          <w:sz w:val="20"/>
          <w:szCs w:val="20"/>
        </w:rPr>
        <w:t xml:space="preserve">│       │   ├── Windows.yml  # Tâches spécifiques Windows</w:t>
      </w:r>
    </w:p>
    <w:p>
      <w:pPr>
        <w:spacing w:after="80" w:before="80"/>
        <w:ind w:left="400"/>
      </w:pPr>
      <w:r>
        <w:rPr>
          <w:rFonts w:ascii="Courier New" w:cs="Courier New" w:eastAsia="Courier New" w:hAnsi="Courier New"/>
          <w:color w:val="2E4053"/>
          <w:sz w:val="20"/>
          <w:szCs w:val="20"/>
        </w:rPr>
        <w:t xml:space="preserve">│       │   ├── Debian.yml   # Tâches spécifiques Debian</w:t>
      </w:r>
    </w:p>
    <w:p>
      <w:pPr>
        <w:spacing w:after="80" w:before="80"/>
        <w:ind w:left="400"/>
      </w:pPr>
      <w:r>
        <w:rPr>
          <w:rFonts w:ascii="Courier New" w:cs="Courier New" w:eastAsia="Courier New" w:hAnsi="Courier New"/>
          <w:color w:val="2E4053"/>
          <w:sz w:val="20"/>
          <w:szCs w:val="20"/>
        </w:rPr>
        <w:t xml:space="preserve">│       │   ├── RedHat.yml   # Tâches spécifiques RedHat</w:t>
      </w:r>
    </w:p>
    <w:p>
      <w:pPr>
        <w:spacing w:after="80" w:before="80"/>
        <w:ind w:left="400"/>
      </w:pPr>
      <w:r>
        <w:rPr>
          <w:rFonts w:ascii="Courier New" w:cs="Courier New" w:eastAsia="Courier New" w:hAnsi="Courier New"/>
          <w:color w:val="2E4053"/>
          <w:sz w:val="20"/>
          <w:szCs w:val="20"/>
        </w:rPr>
        <w:t xml:space="preserve">│       │   ├── Linux.yml    # Tâches Linux génériques</w:t>
      </w:r>
    </w:p>
    <w:p>
      <w:pPr>
        <w:spacing w:after="80" w:before="80"/>
        <w:ind w:left="400"/>
      </w:pPr>
      <w:r>
        <w:rPr>
          <w:rFonts w:ascii="Courier New" w:cs="Courier New" w:eastAsia="Courier New" w:hAnsi="Courier New"/>
          <w:color w:val="2E4053"/>
          <w:sz w:val="20"/>
          <w:szCs w:val="20"/>
        </w:rPr>
        <w:t xml:space="preserve">│       │   └── macOS.yml    # Tâches spécifiques macOS</w:t>
      </w:r>
    </w:p>
    <w:p>
      <w:pPr>
        <w:spacing w:after="80" w:before="80"/>
        <w:ind w:left="400"/>
      </w:pPr>
      <w:r>
        <w:rPr>
          <w:rFonts w:ascii="Courier New" w:cs="Courier New" w:eastAsia="Courier New" w:hAnsi="Courier New"/>
          <w:color w:val="2E4053"/>
          <w:sz w:val="20"/>
          <w:szCs w:val="20"/>
        </w:rPr>
        <w:t xml:space="preserve">│       └── vars/</w:t>
      </w:r>
    </w:p>
    <w:p>
      <w:pPr>
        <w:spacing w:after="80" w:before="80"/>
        <w:ind w:left="400"/>
      </w:pPr>
      <w:r>
        <w:rPr>
          <w:rFonts w:ascii="Courier New" w:cs="Courier New" w:eastAsia="Courier New" w:hAnsi="Courier New"/>
          <w:color w:val="2E4053"/>
          <w:sz w:val="20"/>
          <w:szCs w:val="20"/>
        </w:rPr>
        <w:t xml:space="preserve">│           └── main.yml     # Variables calculées du rôle</w:t>
      </w:r>
    </w:p>
    <w:p>
      <w:pPr>
        <w:spacing w:after="80" w:before="80"/>
        <w:ind w:left="400"/>
      </w:pPr>
      <w:r>
        <w:rPr>
          <w:rFonts w:ascii="Courier New" w:cs="Courier New" w:eastAsia="Courier New" w:hAnsi="Courier New"/>
          <w:color w:val="2E4053"/>
          <w:sz w:val="20"/>
          <w:szCs w:val="20"/>
        </w:rPr>
        <w:t xml:space="preserve">└── site.yml                 # Playbook principal</w:t>
      </w:r>
    </w:p>
    <w:p>
      <w:pPr>
        <w:pStyle w:val="Heading1"/>
        <w:spacing w:after="160" w:before="360"/>
      </w:pPr>
      <w:r>
        <w:rPr>
          <w:rFonts w:ascii="Arial" w:cs="Arial" w:eastAsia="Arial" w:hAnsi="Arial"/>
          <w:b/>
          <w:bCs/>
          <w:color w:val="1F4E79"/>
          <w:sz w:val="32"/>
          <w:szCs w:val="32"/>
        </w:rPr>
        <w:t xml:space="preserve">4. Description des fichiers de configuration</w:t>
      </w:r>
    </w:p>
    <w:p>
      <w:pPr>
        <w:pBdr>
          <w:bottom w:val="single" w:color="2E75B6" w:sz="4" w:space="1"/>
        </w:pBdr>
        <w:spacing w:after="200" w:before="200"/>
      </w:pPr>
    </w:p>
    <w:p>
      <w:pPr>
        <w:pStyle w:val="Heading2"/>
        <w:spacing w:after="120" w:before="280"/>
      </w:pPr>
      <w:r>
        <w:rPr>
          <w:rFonts w:ascii="Arial" w:cs="Arial" w:eastAsia="Arial" w:hAnsi="Arial"/>
          <w:b/>
          <w:bCs/>
          <w:color w:val="2E75B6"/>
          <w:sz w:val="26"/>
          <w:szCs w:val="26"/>
        </w:rPr>
        <w:t xml:space="preserve">4.1 group_vars/all.yml</w:t>
      </w:r>
    </w:p>
    <w:p>
      <w:pPr>
        <w:spacing w:after="80" w:before="80"/>
      </w:pPr>
      <w:r>
        <w:rPr>
          <w:rFonts w:ascii="Arial" w:cs="Arial" w:eastAsia="Arial" w:hAnsi="Arial"/>
          <w:sz w:val="22"/>
          <w:szCs w:val="22"/>
        </w:rPr>
        <w:t xml:space="preserve">Ce fichier contient les variables globales applicables à tous les hôtes du projet. Elles définissent les paramètres de connexion au Wazuh Manager.</w:t>
      </w:r>
    </w:p>
    <w:p>
      <w:pPr>
        <w:spacing w:after="80" w:before="80"/>
      </w:pPr>
      <w:r>
        <w:rPr>
          <w:rFonts w:ascii="Arial" w:cs="Arial" w:eastAsia="Arial" w:hAnsi="Arial"/>
          <w:sz w:val="22"/>
          <w:szCs w:val="22"/>
        </w:rPr>
        <w:t xml:space="preserve"/>
      </w:r>
    </w:p>
    <w:p>
      <w:pPr>
        <w:spacing w:after="80" w:before="80"/>
        <w:ind w:left="400"/>
      </w:pPr>
      <w:r>
        <w:rPr>
          <w:rFonts w:ascii="Courier New" w:cs="Courier New" w:eastAsia="Courier New" w:hAnsi="Courier New"/>
          <w:color w:val="2E4053"/>
          <w:sz w:val="20"/>
          <w:szCs w:val="20"/>
        </w:rPr>
        <w:t xml:space="preserve">wazuh_manager_address: "10.0.40.3"</w:t>
      </w:r>
    </w:p>
    <w:p>
      <w:pPr>
        <w:spacing w:after="80" w:before="80"/>
        <w:ind w:left="400"/>
      </w:pPr>
      <w:r>
        <w:rPr>
          <w:rFonts w:ascii="Courier New" w:cs="Courier New" w:eastAsia="Courier New" w:hAnsi="Courier New"/>
          <w:color w:val="2E4053"/>
          <w:sz w:val="20"/>
          <w:szCs w:val="20"/>
        </w:rPr>
        <w:t xml:space="preserve">wazuh_manager_port: "1514"</w:t>
      </w:r>
    </w:p>
    <w:p>
      <w:pPr>
        <w:spacing w:after="80" w:before="80"/>
        <w:ind w:left="400"/>
      </w:pPr>
      <w:r>
        <w:rPr>
          <w:rFonts w:ascii="Courier New" w:cs="Courier New" w:eastAsia="Courier New" w:hAnsi="Courier New"/>
          <w:color w:val="2E4053"/>
          <w:sz w:val="20"/>
          <w:szCs w:val="20"/>
        </w:rPr>
        <w:t xml:space="preserve">wazuh_manager_protocol: "tcp"</w:t>
      </w:r>
    </w:p>
    <w:p>
      <w:pPr>
        <w:spacing w:after="80" w:before="80"/>
        <w:ind w:left="400"/>
      </w:pPr>
      <w:r>
        <w:rPr>
          <w:rFonts w:ascii="Courier New" w:cs="Courier New" w:eastAsia="Courier New" w:hAnsi="Courier New"/>
          <w:color w:val="2E4053"/>
          <w:sz w:val="20"/>
          <w:szCs w:val="20"/>
        </w:rPr>
        <w:t xml:space="preserve">wazuh_agent_version: "4.14.5-1"</w:t>
      </w:r>
    </w:p>
    <w:p>
      <w:pPr>
        <w:spacing w:after="80" w:before="80"/>
      </w:pPr>
      <w:r>
        <w:rPr>
          <w:rFonts w:ascii="Arial" w:cs="Arial" w:eastAsia="Arial" w:hAnsi="Arial"/>
          <w:sz w:val="22"/>
          <w:szCs w:val="22"/>
        </w:rP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6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wazuh_manager_address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10.0.40.3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Adresse IP du Wazuh Manager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wazuh_manager_port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d'écoute du Manager (par défaut TCP 1514)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wazuh_manager_protocol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Protocole de communication (tcp ou udp)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wazuh_agent_version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4.14.5-1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du paquet agent à installer</w:t>
            </w:r>
          </w:p>
        </w:tc>
      </w:tr>
    </w:tbl>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4.2 inventory/hosts.yml</w:t>
      </w:r>
    </w:p>
    <w:p>
      <w:pPr>
        <w:spacing w:after="80" w:before="80"/>
      </w:pPr>
      <w:r>
        <w:rPr>
          <w:rFonts w:ascii="Arial" w:cs="Arial" w:eastAsia="Arial" w:hAnsi="Arial"/>
          <w:sz w:val="22"/>
          <w:szCs w:val="22"/>
        </w:rPr>
        <w:t xml:space="preserve">L'inventaire déclare les hôtes cibles et leurs paramètres de connexion. Le mot de passe est chiffré avec ansible-vault pour sécuriser l'accès.</w:t>
      </w:r>
    </w:p>
    <w:p>
      <w:pPr>
        <w:spacing w:after="80" w:before="80"/>
      </w:pPr>
      <w:r>
        <w:rPr>
          <w:rFonts w:ascii="Arial" w:cs="Arial" w:eastAsia="Arial" w:hAnsi="Arial"/>
          <w:sz w:val="22"/>
          <w:szCs w:val="22"/>
        </w:rPr>
        <w:t xml:space="preserve"/>
      </w:r>
    </w:p>
    <w:p>
      <w:pPr>
        <w:spacing w:after="80" w:before="80"/>
        <w:ind w:left="400"/>
      </w:pPr>
      <w:r>
        <w:rPr>
          <w:rFonts w:ascii="Courier New" w:cs="Courier New" w:eastAsia="Courier New" w:hAnsi="Courier New"/>
          <w:color w:val="2E4053"/>
          <w:sz w:val="20"/>
          <w:szCs w:val="20"/>
        </w:rPr>
        <w:t xml:space="preserve">all:</w:t>
      </w:r>
    </w:p>
    <w:p>
      <w:pPr>
        <w:spacing w:after="80" w:before="80"/>
        <w:ind w:left="400"/>
      </w:pPr>
      <w:r>
        <w:rPr>
          <w:rFonts w:ascii="Courier New" w:cs="Courier New" w:eastAsia="Courier New" w:hAnsi="Courier New"/>
          <w:color w:val="2E4053"/>
          <w:sz w:val="20"/>
          <w:szCs w:val="20"/>
        </w:rPr>
        <w:t xml:space="preserve">  children:</w:t>
      </w:r>
    </w:p>
    <w:p>
      <w:pPr>
        <w:spacing w:after="80" w:before="80"/>
        <w:ind w:left="400"/>
      </w:pPr>
      <w:r>
        <w:rPr>
          <w:rFonts w:ascii="Courier New" w:cs="Courier New" w:eastAsia="Courier New" w:hAnsi="Courier New"/>
          <w:color w:val="2E4053"/>
          <w:sz w:val="20"/>
          <w:szCs w:val="20"/>
        </w:rPr>
        <w:t xml:space="preserve">    windows:</w:t>
      </w:r>
    </w:p>
    <w:p>
      <w:pPr>
        <w:spacing w:after="80" w:before="80"/>
        <w:ind w:left="400"/>
      </w:pPr>
      <w:r>
        <w:rPr>
          <w:rFonts w:ascii="Courier New" w:cs="Courier New" w:eastAsia="Courier New" w:hAnsi="Courier New"/>
          <w:color w:val="2E4053"/>
          <w:sz w:val="20"/>
          <w:szCs w:val="20"/>
        </w:rPr>
        <w:t xml:space="preserve">      hosts:</w:t>
      </w:r>
    </w:p>
    <w:p>
      <w:pPr>
        <w:spacing w:after="80" w:before="80"/>
        <w:ind w:left="400"/>
      </w:pPr>
      <w:r>
        <w:rPr>
          <w:rFonts w:ascii="Courier New" w:cs="Courier New" w:eastAsia="Courier New" w:hAnsi="Courier New"/>
          <w:color w:val="2E4053"/>
          <w:sz w:val="20"/>
          <w:szCs w:val="20"/>
        </w:rPr>
        <w:t xml:space="preserve">        win10-test:</w:t>
      </w:r>
    </w:p>
    <w:p>
      <w:pPr>
        <w:spacing w:after="80" w:before="80"/>
        <w:ind w:left="400"/>
      </w:pPr>
      <w:r>
        <w:rPr>
          <w:rFonts w:ascii="Courier New" w:cs="Courier New" w:eastAsia="Courier New" w:hAnsi="Courier New"/>
          <w:color w:val="2E4053"/>
          <w:sz w:val="20"/>
          <w:szCs w:val="20"/>
        </w:rPr>
        <w:t xml:space="preserve">          ansible_host: 10.0.10.111</w:t>
      </w:r>
    </w:p>
    <w:p>
      <w:pPr>
        <w:spacing w:after="80" w:before="80"/>
        <w:ind w:left="400"/>
      </w:pPr>
      <w:r>
        <w:rPr>
          <w:rFonts w:ascii="Courier New" w:cs="Courier New" w:eastAsia="Courier New" w:hAnsi="Courier New"/>
          <w:color w:val="2E4053"/>
          <w:sz w:val="20"/>
          <w:szCs w:val="20"/>
        </w:rPr>
        <w:t xml:space="preserve">          ansible_user: Administrateur</w:t>
      </w:r>
    </w:p>
    <w:p>
      <w:pPr>
        <w:spacing w:after="80" w:before="80"/>
        <w:ind w:left="400"/>
      </w:pPr>
      <w:r>
        <w:rPr>
          <w:rFonts w:ascii="Courier New" w:cs="Courier New" w:eastAsia="Courier New" w:hAnsi="Courier New"/>
          <w:color w:val="2E4053"/>
          <w:sz w:val="20"/>
          <w:szCs w:val="20"/>
        </w:rPr>
        <w:t xml:space="preserve">          ansible_password: !vault | &lt;valeur chiffrée&gt;</w:t>
      </w:r>
    </w:p>
    <w:p>
      <w:pPr>
        <w:spacing w:after="80" w:before="80"/>
        <w:ind w:left="400"/>
      </w:pPr>
      <w:r>
        <w:rPr>
          <w:rFonts w:ascii="Courier New" w:cs="Courier New" w:eastAsia="Courier New" w:hAnsi="Courier New"/>
          <w:color w:val="2E4053"/>
          <w:sz w:val="20"/>
          <w:szCs w:val="20"/>
        </w:rPr>
        <w:t xml:space="preserve">          ansible_connection: winrm</w:t>
      </w:r>
    </w:p>
    <w:p>
      <w:pPr>
        <w:spacing w:after="80" w:before="80"/>
        <w:ind w:left="400"/>
      </w:pPr>
      <w:r>
        <w:rPr>
          <w:rFonts w:ascii="Courier New" w:cs="Courier New" w:eastAsia="Courier New" w:hAnsi="Courier New"/>
          <w:color w:val="2E4053"/>
          <w:sz w:val="20"/>
          <w:szCs w:val="20"/>
        </w:rPr>
        <w:t xml:space="preserve">          ansible_winrm_transport: ntlm</w:t>
      </w:r>
    </w:p>
    <w:p>
      <w:pPr>
        <w:spacing w:after="80" w:before="80"/>
        <w:ind w:left="400"/>
      </w:pPr>
      <w:r>
        <w:rPr>
          <w:rFonts w:ascii="Courier New" w:cs="Courier New" w:eastAsia="Courier New" w:hAnsi="Courier New"/>
          <w:color w:val="2E4053"/>
          <w:sz w:val="20"/>
          <w:szCs w:val="20"/>
        </w:rPr>
        <w:t xml:space="preserve">          ansible_winrm_server_cert_validation: ignore</w:t>
      </w:r>
    </w:p>
    <w:p>
      <w:pPr>
        <w:spacing w:after="80" w:before="80"/>
        <w:ind w:left="400"/>
      </w:pPr>
      <w:r>
        <w:rPr>
          <w:rFonts w:ascii="Courier New" w:cs="Courier New" w:eastAsia="Courier New" w:hAnsi="Courier New"/>
          <w:color w:val="2E4053"/>
          <w:sz w:val="20"/>
          <w:szCs w:val="20"/>
        </w:rPr>
        <w:t xml:space="preserve">          ansible_port: 5985</w:t>
      </w:r>
    </w:p>
    <w:p>
      <w:pPr>
        <w:spacing w:after="80" w:before="80"/>
      </w:pPr>
      <w:r>
        <w:rPr>
          <w:rFonts w:ascii="Arial" w:cs="Arial" w:eastAsia="Arial" w:hAnsi="Arial"/>
          <w:sz w:val="22"/>
          <w:szCs w:val="22"/>
        </w:rP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60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ansible_host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10.0.10.111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Adresse IP de la machine Windows cible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ansible_user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Administrateur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Compte d'administration Windows local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ansible_password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!vault |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 de passe chiffré via ansible-vault (AES256)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ansible_connection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Méthode de connexion Ansible pour Windows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ansible_winrm_transport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ntlm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Authentification NTLM pour WinRM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ansible_winrm_server_cert_validation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ignore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Ignore la validation du certificat TLS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ansible_port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5985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WinRM HTTP (non chiffré)</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C00000"/>
          <w:sz w:val="20"/>
          <w:szCs w:val="20"/>
        </w:rPr>
        <w:t xml:space="preserve">Note de sécurité : </w:t>
      </w:r>
      <w:r>
        <w:rPr>
          <w:rFonts w:ascii="Arial" w:cs="Arial" w:eastAsia="Arial" w:hAnsi="Arial"/>
          <w:sz w:val="20"/>
          <w:szCs w:val="20"/>
        </w:rPr>
        <w:t xml:space="preserve">L'option </w:t>
      </w:r>
      <w:r>
        <w:rPr>
          <w:rFonts w:ascii="Courier New" w:cs="Courier New" w:eastAsia="Courier New" w:hAnsi="Courier New"/>
          <w:color w:val="2E4053"/>
          <w:sz w:val="20"/>
          <w:szCs w:val="20"/>
        </w:rPr>
        <w:t xml:space="preserve">ansible_winrm_server_cert_validation: ignore</w:t>
      </w:r>
      <w:r>
        <w:rPr>
          <w:rFonts w:ascii="Arial" w:cs="Arial" w:eastAsia="Arial" w:hAnsi="Arial"/>
          <w:sz w:val="20"/>
          <w:szCs w:val="20"/>
        </w:rPr>
        <w:t xml:space="preserve"> est acceptable en environnement de lab. En production, utilisez un certificat valide et le port 5986 (HTTPS).</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4.3 roles/wazuh-agent/defaults/main.yml</w:t>
      </w:r>
    </w:p>
    <w:p>
      <w:pPr>
        <w:spacing w:after="80" w:before="80"/>
      </w:pPr>
      <w:r>
        <w:rPr>
          <w:rFonts w:ascii="Arial" w:cs="Arial" w:eastAsia="Arial" w:hAnsi="Arial"/>
          <w:sz w:val="22"/>
          <w:szCs w:val="22"/>
        </w:rPr>
        <w:t xml:space="preserve">Définit les valeurs par défaut du rôle, surchargeable par l'inventaire ou group_vars.</w:t>
      </w:r>
    </w:p>
    <w:p>
      <w:pPr>
        <w:spacing w:after="80" w:before="80"/>
      </w:pPr>
      <w:r>
        <w:rPr>
          <w:rFonts w:ascii="Arial" w:cs="Arial" w:eastAsia="Arial" w:hAnsi="Arial"/>
          <w:sz w:val="22"/>
          <w:szCs w:val="22"/>
        </w:rPr>
        <w:t xml:space="preserve"/>
      </w:r>
    </w:p>
    <w:p>
      <w:pPr>
        <w:spacing w:after="80" w:before="80"/>
        <w:ind w:left="400"/>
      </w:pPr>
      <w:r>
        <w:rPr>
          <w:rFonts w:ascii="Courier New" w:cs="Courier New" w:eastAsia="Courier New" w:hAnsi="Courier New"/>
          <w:color w:val="2E4053"/>
          <w:sz w:val="20"/>
          <w:szCs w:val="20"/>
        </w:rPr>
        <w:t xml:space="preserve">wazuh_agent_package_download_path: "/tmp/wazuh-agent"</w:t>
      </w:r>
    </w:p>
    <w:p>
      <w:pPr>
        <w:spacing w:after="80" w:before="80"/>
        <w:ind w:left="400"/>
      </w:pPr>
      <w:r>
        <w:rPr>
          <w:rFonts w:ascii="Courier New" w:cs="Courier New" w:eastAsia="Courier New" w:hAnsi="Courier New"/>
          <w:color w:val="2E4053"/>
          <w:sz w:val="20"/>
          <w:szCs w:val="20"/>
        </w:rPr>
        <w:t xml:space="preserve">wazuh_agent_win_package_download_path: "C:\\Temp\\wazuh-agent"</w:t>
      </w:r>
    </w:p>
    <w:p>
      <w:pPr>
        <w:spacing w:after="80" w:before="80"/>
        <w:ind w:left="400"/>
      </w:pPr>
      <w:r>
        <w:rPr>
          <w:rFonts w:ascii="Courier New" w:cs="Courier New" w:eastAsia="Courier New" w:hAnsi="Courier New"/>
          <w:color w:val="2E4053"/>
          <w:sz w:val="20"/>
          <w:szCs w:val="20"/>
        </w:rPr>
        <w:t xml:space="preserve">wazuh_agent_package_name: "wazuh-agent-{{ wazuh_full_version }}-{{ wazuh_package_revision }}"</w:t>
      </w:r>
    </w:p>
    <w:p>
      <w:pPr>
        <w:spacing w:after="80" w:before="80"/>
      </w:pPr>
      <w:r>
        <w:rPr>
          <w:rFonts w:ascii="Arial" w:cs="Arial" w:eastAsia="Arial" w:hAnsi="Arial"/>
          <w:sz w:val="22"/>
          <w:szCs w:val="22"/>
        </w:rP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0"/>
        <w:gridCol w:w="490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wazuh_agent_package_download_path</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Répertoire de téléchargement du paquet sur Linux/macOS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wazuh_agent_win_package_download_path</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Répertoire de téléchargement sur Windows (C:\Temp\wazuh-agent)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wazuh_agent_package_name</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 du paquet construit dynamiquement à partir de la version</w:t>
            </w:r>
          </w:p>
        </w:tc>
      </w:tr>
    </w:tbl>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4.4 roles/wazuh-agent/vars/main.yml</w:t>
      </w:r>
    </w:p>
    <w:p>
      <w:pPr>
        <w:spacing w:after="80" w:before="80"/>
      </w:pPr>
      <w:r>
        <w:rPr>
          <w:rFonts w:ascii="Arial" w:cs="Arial" w:eastAsia="Arial" w:hAnsi="Arial"/>
          <w:sz w:val="22"/>
          <w:szCs w:val="22"/>
        </w:rPr>
        <w:t xml:space="preserve">Variables calculées dynamiquement lors de l'exécution du rôle. Elles dépendent d'un fichier VERSION.json à la racine du playbook.</w:t>
      </w:r>
    </w:p>
    <w:p>
      <w:pPr>
        <w:spacing w:after="80" w:before="80"/>
      </w:pPr>
      <w:r>
        <w:rPr>
          <w:rFonts w:ascii="Arial" w:cs="Arial" w:eastAsia="Arial" w:hAnsi="Arial"/>
          <w:sz w:val="22"/>
          <w:szCs w:val="22"/>
        </w:rPr>
        <w:t xml:space="preserve"/>
      </w:r>
    </w:p>
    <w:p>
      <w:pPr>
        <w:spacing w:after="80" w:before="80"/>
        <w:ind w:left="400"/>
      </w:pPr>
      <w:r>
        <w:rPr>
          <w:rFonts w:ascii="Courier New" w:cs="Courier New" w:eastAsia="Courier New" w:hAnsi="Courier New"/>
          <w:color w:val="2E4053"/>
          <w:sz w:val="20"/>
          <w:szCs w:val="20"/>
        </w:rPr>
        <w:t xml:space="preserve">wazuh_version_data: "{{ lookup('file', playbook_dir + '/VERSION.json') | from_json }}"</w:t>
      </w:r>
    </w:p>
    <w:p>
      <w:pPr>
        <w:spacing w:after="80" w:before="80"/>
        <w:ind w:left="400"/>
      </w:pPr>
      <w:r>
        <w:rPr>
          <w:rFonts w:ascii="Courier New" w:cs="Courier New" w:eastAsia="Courier New" w:hAnsi="Courier New"/>
          <w:color w:val="2E4053"/>
          <w:sz w:val="20"/>
          <w:szCs w:val="20"/>
        </w:rPr>
        <w:t xml:space="preserve">wazuh_full_version: "{{ wazuh_version_data.version }}"</w:t>
      </w:r>
    </w:p>
    <w:p>
      <w:pPr>
        <w:spacing w:after="80" w:before="80"/>
        <w:ind w:left="400"/>
      </w:pPr>
      <w:r>
        <w:rPr>
          <w:rFonts w:ascii="Courier New" w:cs="Courier New" w:eastAsia="Courier New" w:hAnsi="Courier New"/>
          <w:color w:val="2E4053"/>
          <w:sz w:val="20"/>
          <w:szCs w:val="20"/>
        </w:rPr>
        <w:t xml:space="preserve">wazuh_major_minor_version: "{{ wazuh_version_data.version.split('.')[0:2] | join('.') }}"</w:t>
      </w:r>
    </w:p>
    <w:p>
      <w:pPr>
        <w:spacing w:after="80" w:before="80"/>
        <w:ind w:left="400"/>
      </w:pPr>
      <w:r>
        <w:rPr>
          <w:rFonts w:ascii="Courier New" w:cs="Courier New" w:eastAsia="Courier New" w:hAnsi="Courier New"/>
          <w:color w:val="2E4053"/>
          <w:sz w:val="20"/>
          <w:szCs w:val="20"/>
        </w:rPr>
        <w:t xml:space="preserve">wazuh_major_version: "{{ wazuh_version_data.version.split('.')[0] }}.x"</w:t>
      </w:r>
    </w:p>
    <w:p>
      <w:pPr>
        <w:spacing w:after="80" w:before="80"/>
        <w:ind w:left="400"/>
      </w:pPr>
      <w:r>
        <w:rPr>
          <w:rFonts w:ascii="Courier New" w:cs="Courier New" w:eastAsia="Courier New" w:hAnsi="Courier New"/>
          <w:color w:val="2E4053"/>
          <w:sz w:val="20"/>
          <w:szCs w:val="20"/>
        </w:rPr>
        <w:t xml:space="preserve">wazuh_package_revision: "1"</w:t>
      </w:r>
    </w:p>
    <w:p>
      <w:pPr>
        <w:spacing w:after="80" w:before="80"/>
        <w:ind w:left="400"/>
      </w:pPr>
      <w:r>
        <w:rPr>
          <w:rFonts w:ascii="Courier New" w:cs="Courier New" w:eastAsia="Courier New" w:hAnsi="Courier New"/>
          <w:color w:val="2E4053"/>
          <w:sz w:val="20"/>
          <w:szCs w:val="20"/>
        </w:rPr>
        <w:t xml:space="preserve">wazuh_stage: "{{ wazuh_version_data.stage }}"</w:t>
      </w:r>
    </w:p>
    <w:p>
      <w:pPr>
        <w:spacing w:after="80" w:before="80"/>
        <w:ind w:left="400"/>
      </w:pPr>
      <w:r>
        <w:rPr>
          <w:rFonts w:ascii="Courier New" w:cs="Courier New" w:eastAsia="Courier New" w:hAnsi="Courier New"/>
          <w:color w:val="2E4053"/>
          <w:sz w:val="20"/>
          <w:szCs w:val="20"/>
        </w:rPr>
        <w:t xml:space="preserve">local_configs_path: "{{ playbook_dir }}/deployment-config-files"</w:t>
      </w:r>
    </w:p>
    <w:p>
      <w:pPr>
        <w:spacing w:after="80" w:before="80"/>
        <w:ind w:left="400"/>
      </w:pPr>
      <w:r>
        <w:rPr>
          <w:rFonts w:ascii="Courier New" w:cs="Courier New" w:eastAsia="Courier New" w:hAnsi="Courier New"/>
          <w:color w:val="2E4053"/>
          <w:sz w:val="20"/>
          <w:szCs w:val="20"/>
        </w:rPr>
        <w:t xml:space="preserve">urls_file: "artifact_urls.yaml"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Le fichier VERSION.json doit être présent à la racine du projet et contenir au minimum les champs version et stage.</w:t>
      </w:r>
    </w:p>
    <w:p>
      <w:pPr>
        <w:pStyle w:val="Heading2"/>
        <w:spacing w:after="120" w:before="280"/>
      </w:pPr>
      <w:r>
        <w:rPr>
          <w:rFonts w:ascii="Arial" w:cs="Arial" w:eastAsia="Arial" w:hAnsi="Arial"/>
          <w:b/>
          <w:bCs/>
          <w:color w:val="2E75B6"/>
          <w:sz w:val="26"/>
          <w:szCs w:val="26"/>
        </w:rPr>
        <w:t xml:space="preserve">4.5 site.yml — Playbook principal</w:t>
      </w:r>
    </w:p>
    <w:p>
      <w:pPr>
        <w:spacing w:after="80" w:before="80"/>
      </w:pPr>
      <w:r>
        <w:rPr>
          <w:rFonts w:ascii="Arial" w:cs="Arial" w:eastAsia="Arial" w:hAnsi="Arial"/>
          <w:sz w:val="22"/>
          <w:szCs w:val="22"/>
        </w:rPr>
        <w:t xml:space="preserve">Point d'entrée du déploiement. Il applique le rôle wazuh-agent sur le groupe d'hôtes windows en passant les paramètres de connexion au Manager.</w:t>
      </w:r>
    </w:p>
    <w:p>
      <w:pPr>
        <w:spacing w:after="80" w:before="80"/>
      </w:pPr>
      <w:r>
        <w:rPr>
          <w:rFonts w:ascii="Arial" w:cs="Arial" w:eastAsia="Arial" w:hAnsi="Arial"/>
          <w:sz w:val="22"/>
          <w:szCs w:val="22"/>
        </w:rPr>
        <w:t xml:space="preserve"/>
      </w:r>
    </w:p>
    <w:p>
      <w:pPr>
        <w:spacing w:after="80" w:before="80"/>
        <w:ind w:left="400"/>
      </w:pPr>
      <w:r>
        <w:rPr>
          <w:rFonts w:ascii="Courier New" w:cs="Courier New" w:eastAsia="Courier New" w:hAnsi="Courier New"/>
          <w:color w:val="2E4053"/>
          <w:sz w:val="20"/>
          <w:szCs w:val="20"/>
        </w:rPr>
        <w:t xml:space="preserve">- name: Déploiement Wazuh Agent - Windows</w:t>
      </w:r>
    </w:p>
    <w:p>
      <w:pPr>
        <w:spacing w:after="80" w:before="80"/>
        <w:ind w:left="400"/>
      </w:pPr>
      <w:r>
        <w:rPr>
          <w:rFonts w:ascii="Courier New" w:cs="Courier New" w:eastAsia="Courier New" w:hAnsi="Courier New"/>
          <w:color w:val="2E4053"/>
          <w:sz w:val="20"/>
          <w:szCs w:val="20"/>
        </w:rPr>
        <w:t xml:space="preserve">  hosts: windows</w:t>
      </w:r>
    </w:p>
    <w:p>
      <w:pPr>
        <w:spacing w:after="80" w:before="80"/>
        <w:ind w:left="400"/>
      </w:pPr>
      <w:r>
        <w:rPr>
          <w:rFonts w:ascii="Courier New" w:cs="Courier New" w:eastAsia="Courier New" w:hAnsi="Courier New"/>
          <w:color w:val="2E4053"/>
          <w:sz w:val="20"/>
          <w:szCs w:val="20"/>
        </w:rPr>
        <w:t xml:space="preserve">  roles:</w:t>
      </w:r>
    </w:p>
    <w:p>
      <w:pPr>
        <w:spacing w:after="80" w:before="80"/>
        <w:ind w:left="400"/>
      </w:pPr>
      <w:r>
        <w:rPr>
          <w:rFonts w:ascii="Courier New" w:cs="Courier New" w:eastAsia="Courier New" w:hAnsi="Courier New"/>
          <w:color w:val="2E4053"/>
          <w:sz w:val="20"/>
          <w:szCs w:val="20"/>
        </w:rPr>
        <w:t xml:space="preserve">    - role: wazuh-agent</w:t>
      </w:r>
    </w:p>
    <w:p>
      <w:pPr>
        <w:spacing w:after="80" w:before="80"/>
        <w:ind w:left="400"/>
      </w:pPr>
      <w:r>
        <w:rPr>
          <w:rFonts w:ascii="Courier New" w:cs="Courier New" w:eastAsia="Courier New" w:hAnsi="Courier New"/>
          <w:color w:val="2E4053"/>
          <w:sz w:val="20"/>
          <w:szCs w:val="20"/>
        </w:rPr>
        <w:t xml:space="preserve">      vars:</w:t>
      </w:r>
    </w:p>
    <w:p>
      <w:pPr>
        <w:spacing w:after="80" w:before="80"/>
        <w:ind w:left="400"/>
      </w:pPr>
      <w:r>
        <w:rPr>
          <w:rFonts w:ascii="Courier New" w:cs="Courier New" w:eastAsia="Courier New" w:hAnsi="Courier New"/>
          <w:color w:val="2E4053"/>
          <w:sz w:val="20"/>
          <w:szCs w:val="20"/>
        </w:rPr>
        <w:t xml:space="preserve">        wazuh_managers:</w:t>
      </w:r>
    </w:p>
    <w:p>
      <w:pPr>
        <w:spacing w:after="80" w:before="80"/>
        <w:ind w:left="400"/>
      </w:pPr>
      <w:r>
        <w:rPr>
          <w:rFonts w:ascii="Courier New" w:cs="Courier New" w:eastAsia="Courier New" w:hAnsi="Courier New"/>
          <w:color w:val="2E4053"/>
          <w:sz w:val="20"/>
          <w:szCs w:val="20"/>
        </w:rPr>
        <w:t xml:space="preserve">          - address: "{{ wazuh_manager_address }}"</w:t>
      </w:r>
    </w:p>
    <w:p>
      <w:pPr>
        <w:spacing w:after="80" w:before="80"/>
        <w:ind w:left="400"/>
      </w:pPr>
      <w:r>
        <w:rPr>
          <w:rFonts w:ascii="Courier New" w:cs="Courier New" w:eastAsia="Courier New" w:hAnsi="Courier New"/>
          <w:color w:val="2E4053"/>
          <w:sz w:val="20"/>
          <w:szCs w:val="20"/>
        </w:rPr>
        <w:t xml:space="preserve">            port: "{{ wazuh_manager_port }}"</w:t>
      </w:r>
    </w:p>
    <w:p>
      <w:pPr>
        <w:spacing w:after="80" w:before="80"/>
        <w:ind w:left="400"/>
      </w:pPr>
      <w:r>
        <w:rPr>
          <w:rFonts w:ascii="Courier New" w:cs="Courier New" w:eastAsia="Courier New" w:hAnsi="Courier New"/>
          <w:color w:val="2E4053"/>
          <w:sz w:val="20"/>
          <w:szCs w:val="20"/>
        </w:rPr>
        <w:t xml:space="preserve">            protocol: "{{ wazuh_manager_protocol }}"</w:t>
      </w:r>
    </w:p>
    <w:p>
      <w:pPr>
        <w:spacing w:after="80" w:before="80"/>
        <w:ind w:left="400"/>
      </w:pPr>
      <w:r>
        <w:rPr>
          <w:rFonts w:ascii="Courier New" w:cs="Courier New" w:eastAsia="Courier New" w:hAnsi="Courier New"/>
          <w:color w:val="2E4053"/>
          <w:sz w:val="20"/>
          <w:szCs w:val="20"/>
        </w:rPr>
        <w:t xml:space="preserve">        wazuh_agent_version: "{{ wazuh_agent_version }}"</w:t>
      </w:r>
    </w:p>
    <w:p>
      <w:pPr>
        <w:pStyle w:val="Heading1"/>
        <w:spacing w:after="160" w:before="360"/>
      </w:pPr>
      <w:r>
        <w:rPr>
          <w:rFonts w:ascii="Arial" w:cs="Arial" w:eastAsia="Arial" w:hAnsi="Arial"/>
          <w:b/>
          <w:bCs/>
          <w:color w:val="1F4E79"/>
          <w:sz w:val="32"/>
          <w:szCs w:val="32"/>
        </w:rPr>
        <w:t xml:space="preserve">5. Procédure de déploiement</w:t>
      </w:r>
    </w:p>
    <w:p>
      <w:pPr>
        <w:pBdr>
          <w:bottom w:val="single" w:color="2E75B6" w:sz="4" w:space="1"/>
        </w:pBdr>
        <w:spacing w:after="200" w:before="200"/>
      </w:pPr>
    </w:p>
    <w:p>
      <w:pPr>
        <w:pStyle w:val="Heading2"/>
        <w:spacing w:after="120" w:before="280"/>
      </w:pPr>
      <w:r>
        <w:rPr>
          <w:rFonts w:ascii="Arial" w:cs="Arial" w:eastAsia="Arial" w:hAnsi="Arial"/>
          <w:b/>
          <w:bCs/>
          <w:color w:val="2E75B6"/>
          <w:sz w:val="26"/>
          <w:szCs w:val="26"/>
        </w:rPr>
        <w:t xml:space="preserve">5.1 Activation de l'environnement virtuel</w:t>
      </w:r>
    </w:p>
    <w:p>
      <w:pPr>
        <w:spacing w:after="80" w:before="80"/>
      </w:pPr>
      <w:r>
        <w:rPr>
          <w:rFonts w:ascii="Arial" w:cs="Arial" w:eastAsia="Arial" w:hAnsi="Arial"/>
          <w:sz w:val="22"/>
          <w:szCs w:val="22"/>
        </w:rPr>
        <w:t xml:space="preserve">Avant toute opération, activer l'environnement Python dédié :</w:t>
      </w:r>
    </w:p>
    <w:p>
      <w:pPr>
        <w:spacing w:after="80" w:before="80"/>
        <w:ind w:left="400"/>
      </w:pPr>
      <w:r>
        <w:rPr>
          <w:rFonts w:ascii="Courier New" w:cs="Courier New" w:eastAsia="Courier New" w:hAnsi="Courier New"/>
          <w:color w:val="2E4053"/>
          <w:sz w:val="20"/>
          <w:szCs w:val="20"/>
        </w:rPr>
        <w:t xml:space="preserve">source ~/ansible-venv/bin/activate</w:t>
      </w:r>
    </w:p>
    <w:p>
      <w:pPr>
        <w:spacing w:after="80" w:before="80"/>
      </w:pPr>
      <w:r>
        <w:rPr>
          <w:rFonts w:ascii="Arial" w:cs="Arial" w:eastAsia="Arial" w:hAnsi="Arial"/>
          <w:sz w:val="22"/>
          <w:szCs w:val="22"/>
        </w:rPr>
        <w:t xml:space="preserve">L'invite de commande affiche alors (ansible-venv) pour confirmer l'activation.</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5.2 Vérification de la connectivité WinRM</w:t>
      </w:r>
    </w:p>
    <w:p>
      <w:pPr>
        <w:spacing w:after="80" w:before="80"/>
      </w:pPr>
      <w:r>
        <w:rPr>
          <w:rFonts w:ascii="Arial" w:cs="Arial" w:eastAsia="Arial" w:hAnsi="Arial"/>
          <w:sz w:val="22"/>
          <w:szCs w:val="22"/>
        </w:rPr>
        <w:t xml:space="preserve">Tester la connexion Ansible vers la machine Windows cible avant le déploiement :</w:t>
      </w:r>
    </w:p>
    <w:p>
      <w:pPr>
        <w:spacing w:after="80" w:before="80"/>
        <w:ind w:left="400"/>
      </w:pPr>
      <w:r>
        <w:rPr>
          <w:rFonts w:ascii="Courier New" w:cs="Courier New" w:eastAsia="Courier New" w:hAnsi="Courier New"/>
          <w:color w:val="2E4053"/>
          <w:sz w:val="20"/>
          <w:szCs w:val="20"/>
        </w:rPr>
        <w:t xml:space="preserve">ansible -i inventory/hosts.yml windows -m win_ping --ask-vault-pass</w:t>
      </w:r>
    </w:p>
    <w:p>
      <w:pPr>
        <w:spacing w:after="80" w:before="80"/>
      </w:pPr>
      <w:r>
        <w:rPr>
          <w:rFonts w:ascii="Arial" w:cs="Arial" w:eastAsia="Arial" w:hAnsi="Arial"/>
          <w:sz w:val="22"/>
          <w:szCs w:val="22"/>
        </w:rPr>
        <w:t xml:space="preserve">Une réponse pong confirme que WinRM est fonctionnel et que les credentials sont valides.</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5.3 Lancement du playbook</w:t>
      </w:r>
    </w:p>
    <w:p>
      <w:pPr>
        <w:spacing w:after="80" w:before="80"/>
        <w:ind w:left="400"/>
      </w:pPr>
      <w:r>
        <w:rPr>
          <w:rFonts w:ascii="Courier New" w:cs="Courier New" w:eastAsia="Courier New" w:hAnsi="Courier New"/>
          <w:color w:val="2E4053"/>
          <w:sz w:val="20"/>
          <w:szCs w:val="20"/>
        </w:rPr>
        <w:t xml:space="preserve">ansible-playbook -i inventory/hosts.yml site.yml --ask-vault-pass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Options utiles :</w:t>
      </w:r>
    </w:p>
    <w:p>
      <w:pPr>
        <w:pStyle w:val="ListParagraph"/>
        <w:numPr>
          <w:ilvl w:val="0"/>
          <w:numId w:val="2"/>
        </w:numPr>
        <w:spacing w:after="40" w:before="40"/>
      </w:pPr>
      <w:r>
        <w:rPr>
          <w:rFonts w:ascii="Arial" w:cs="Arial" w:eastAsia="Arial" w:hAnsi="Arial"/>
          <w:b w:val="false"/>
          <w:bCs w:val="false"/>
          <w:sz w:val="22"/>
          <w:szCs w:val="22"/>
        </w:rPr>
        <w:t xml:space="preserve">--check : mode dry-run, simule sans appliquer</w:t>
      </w:r>
    </w:p>
    <w:p>
      <w:pPr>
        <w:pStyle w:val="ListParagraph"/>
        <w:numPr>
          <w:ilvl w:val="0"/>
          <w:numId w:val="2"/>
        </w:numPr>
        <w:spacing w:after="40" w:before="40"/>
      </w:pPr>
      <w:r>
        <w:rPr>
          <w:rFonts w:ascii="Arial" w:cs="Arial" w:eastAsia="Arial" w:hAnsi="Arial"/>
          <w:b w:val="false"/>
          <w:bCs w:val="false"/>
          <w:sz w:val="22"/>
          <w:szCs w:val="22"/>
        </w:rPr>
        <w:t xml:space="preserve">--limit win10-test : restreint l'exécution à un hôte</w:t>
      </w:r>
    </w:p>
    <w:p>
      <w:pPr>
        <w:pStyle w:val="ListParagraph"/>
        <w:numPr>
          <w:ilvl w:val="0"/>
          <w:numId w:val="2"/>
        </w:numPr>
        <w:spacing w:after="40" w:before="40"/>
      </w:pPr>
      <w:r>
        <w:rPr>
          <w:rFonts w:ascii="Arial" w:cs="Arial" w:eastAsia="Arial" w:hAnsi="Arial"/>
          <w:b w:val="false"/>
          <w:bCs w:val="false"/>
          <w:sz w:val="22"/>
          <w:szCs w:val="22"/>
        </w:rPr>
        <w:t xml:space="preserve">-v / -vv / -vvv : niveaux de verbosité croissants</w:t>
      </w:r>
    </w:p>
    <w:p>
      <w:pPr>
        <w:pStyle w:val="ListParagraph"/>
        <w:numPr>
          <w:ilvl w:val="0"/>
          <w:numId w:val="2"/>
        </w:numPr>
        <w:spacing w:after="40" w:before="40"/>
      </w:pPr>
      <w:r>
        <w:rPr>
          <w:rFonts w:ascii="Arial" w:cs="Arial" w:eastAsia="Arial" w:hAnsi="Arial"/>
          <w:b w:val="false"/>
          <w:bCs w:val="false"/>
          <w:sz w:val="22"/>
          <w:szCs w:val="22"/>
        </w:rPr>
        <w:t xml:space="preserve">--tags &lt;tag&gt; : exécute uniquement les tâches taguées</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2E75B6"/>
          <w:sz w:val="26"/>
          <w:szCs w:val="26"/>
        </w:rPr>
        <w:t xml:space="preserve">5.4 Gestion du vault</w:t>
      </w:r>
    </w:p>
    <w:p>
      <w:pPr>
        <w:spacing w:after="80" w:before="80"/>
      </w:pPr>
      <w:r>
        <w:rPr>
          <w:rFonts w:ascii="Arial" w:cs="Arial" w:eastAsia="Arial" w:hAnsi="Arial"/>
          <w:sz w:val="22"/>
          <w:szCs w:val="22"/>
        </w:rPr>
        <w:t xml:space="preserve">Le mot de passe Administrateur est chiffré avec ansible-vault AES256. Pour modifier la valeur :</w:t>
      </w:r>
    </w:p>
    <w:p>
      <w:pPr>
        <w:spacing w:after="80" w:before="80"/>
        <w:ind w:left="400"/>
      </w:pPr>
      <w:r>
        <w:rPr>
          <w:rFonts w:ascii="Courier New" w:cs="Courier New" w:eastAsia="Courier New" w:hAnsi="Courier New"/>
          <w:color w:val="2E4053"/>
          <w:sz w:val="20"/>
          <w:szCs w:val="20"/>
        </w:rPr>
        <w:t xml:space="preserve">ansible-vault encrypt_string 'NouveauMotDePasse' --name 'ansible_password'</w:t>
      </w:r>
    </w:p>
    <w:p>
      <w:pPr>
        <w:spacing w:after="80" w:before="80"/>
      </w:pPr>
      <w:r>
        <w:rPr>
          <w:rFonts w:ascii="Arial" w:cs="Arial" w:eastAsia="Arial" w:hAnsi="Arial"/>
          <w:sz w:val="22"/>
          <w:szCs w:val="22"/>
        </w:rPr>
        <w:t xml:space="preserve">Remplacer ensuite la valeur dans hosts.yml.</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Pour rechiffrer le fichier complet :</w:t>
      </w:r>
    </w:p>
    <w:p>
      <w:pPr>
        <w:spacing w:after="80" w:before="80"/>
        <w:ind w:left="400"/>
      </w:pPr>
      <w:r>
        <w:rPr>
          <w:rFonts w:ascii="Courier New" w:cs="Courier New" w:eastAsia="Courier New" w:hAnsi="Courier New"/>
          <w:color w:val="2E4053"/>
          <w:sz w:val="20"/>
          <w:szCs w:val="20"/>
        </w:rPr>
        <w:t xml:space="preserve">ansible-vault rekey inventory/hosts.yml</w:t>
      </w:r>
    </w:p>
    <w:p>
      <w:pPr>
        <w:pStyle w:val="Heading1"/>
        <w:spacing w:after="160" w:before="360"/>
      </w:pPr>
      <w:r>
        <w:rPr>
          <w:rFonts w:ascii="Arial" w:cs="Arial" w:eastAsia="Arial" w:hAnsi="Arial"/>
          <w:b/>
          <w:bCs/>
          <w:color w:val="1F4E79"/>
          <w:sz w:val="32"/>
          <w:szCs w:val="32"/>
        </w:rPr>
        <w:t xml:space="preserve">6. Architecture réseau</w:t>
      </w:r>
    </w:p>
    <w:p>
      <w:pPr>
        <w:pBdr>
          <w:bottom w:val="single" w:color="2E75B6" w:sz="4" w:space="1"/>
        </w:pBdr>
        <w:spacing w:after="200" w:before="20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30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 / Réseau</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Nœud Ansible (PFR-Ansible)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Orchestrateur Ansible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 Windows cible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10.0.10.111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5985 (WinRM HTTP)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 à déployer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Wazuh 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10.0.40.3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1514 (TCP)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Collecteur centralisé des alertes</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Le nœud Ansible communique avec les machines Windows sur le port 5985 (WinRM). Une fois l'agent installé, chaque endpoint se connecte au Wazuh Manager sur le port 1514 en TCP.</w:t>
      </w:r>
    </w:p>
    <w:p>
      <w:pPr>
        <w:pStyle w:val="Heading1"/>
        <w:spacing w:after="160" w:before="360"/>
      </w:pPr>
      <w:r>
        <w:rPr>
          <w:rFonts w:ascii="Arial" w:cs="Arial" w:eastAsia="Arial" w:hAnsi="Arial"/>
          <w:b/>
          <w:bCs/>
          <w:color w:val="1F4E79"/>
          <w:sz w:val="32"/>
          <w:szCs w:val="32"/>
        </w:rPr>
        <w:t xml:space="preserve">7. Considérations de sécurité</w:t>
      </w:r>
    </w:p>
    <w:p>
      <w:pPr>
        <w:pBdr>
          <w:bottom w:val="single" w:color="2E75B6" w:sz="4" w:space="1"/>
        </w:pBdr>
        <w:spacing w:after="200" w:before="200"/>
      </w:pPr>
    </w:p>
    <w:p>
      <w:pPr>
        <w:pStyle w:val="ListParagraph"/>
        <w:numPr>
          <w:ilvl w:val="0"/>
          <w:numId w:val="2"/>
        </w:numPr>
        <w:spacing w:after="40" w:before="40"/>
      </w:pPr>
      <w:r>
        <w:rPr>
          <w:rFonts w:ascii="Arial" w:cs="Arial" w:eastAsia="Arial" w:hAnsi="Arial"/>
          <w:b w:val="false"/>
          <w:bCs w:val="false"/>
          <w:sz w:val="22"/>
          <w:szCs w:val="22"/>
        </w:rPr>
        <w:t xml:space="preserve">Les mots de passe sont systématiquement chiffrés avec ansible-vault (AES256). Ne jamais committer de credentials en clair dans le dépôt.</w:t>
      </w:r>
    </w:p>
    <w:p>
      <w:pPr>
        <w:pStyle w:val="ListParagraph"/>
        <w:numPr>
          <w:ilvl w:val="0"/>
          <w:numId w:val="2"/>
        </w:numPr>
        <w:spacing w:after="40" w:before="40"/>
      </w:pPr>
      <w:r>
        <w:rPr>
          <w:rFonts w:ascii="Arial" w:cs="Arial" w:eastAsia="Arial" w:hAnsi="Arial"/>
          <w:b w:val="false"/>
          <w:bCs w:val="false"/>
          <w:sz w:val="22"/>
          <w:szCs w:val="22"/>
        </w:rPr>
        <w:t xml:space="preserve">WinRM est configuré en HTTP (port 5985) pour cet environnement de lab. En production, basculer vers HTTPS (port 5986) avec un certificat valide et supprimer l'option ignore sur la validation.</w:t>
      </w:r>
    </w:p>
    <w:p>
      <w:pPr>
        <w:pStyle w:val="ListParagraph"/>
        <w:numPr>
          <w:ilvl w:val="0"/>
          <w:numId w:val="2"/>
        </w:numPr>
        <w:spacing w:after="40" w:before="40"/>
      </w:pPr>
      <w:r>
        <w:rPr>
          <w:rFonts w:ascii="Arial" w:cs="Arial" w:eastAsia="Arial" w:hAnsi="Arial"/>
          <w:b w:val="false"/>
          <w:bCs w:val="false"/>
          <w:sz w:val="22"/>
          <w:szCs w:val="22"/>
        </w:rPr>
        <w:t xml:space="preserve">Le transport NTLM offre une authentification sécurisée. Kerberos peut être envisagé dans un domaine Active Directory.</w:t>
      </w:r>
    </w:p>
    <w:p>
      <w:pPr>
        <w:pStyle w:val="ListParagraph"/>
        <w:numPr>
          <w:ilvl w:val="0"/>
          <w:numId w:val="2"/>
        </w:numPr>
        <w:spacing w:after="40" w:before="40"/>
      </w:pPr>
      <w:r>
        <w:rPr>
          <w:rFonts w:ascii="Arial" w:cs="Arial" w:eastAsia="Arial" w:hAnsi="Arial"/>
          <w:b w:val="false"/>
          <w:bCs w:val="false"/>
          <w:sz w:val="22"/>
          <w:szCs w:val="22"/>
        </w:rPr>
        <w:t xml:space="preserve">Restreindre l'accès WinRM aux seules IP du nœud Ansible via les règles de pare-feu Windows.</w:t>
      </w:r>
    </w:p>
    <w:p>
      <w:pPr>
        <w:pStyle w:val="ListParagraph"/>
        <w:numPr>
          <w:ilvl w:val="0"/>
          <w:numId w:val="2"/>
        </w:numPr>
        <w:spacing w:after="40" w:before="40"/>
      </w:pPr>
      <w:r>
        <w:rPr>
          <w:rFonts w:ascii="Arial" w:cs="Arial" w:eastAsia="Arial" w:hAnsi="Arial"/>
          <w:b w:val="false"/>
          <w:bCs w:val="false"/>
          <w:sz w:val="22"/>
          <w:szCs w:val="22"/>
        </w:rPr>
        <w:t xml:space="preserve">Stocker la clé vault dans un gestionnaire de secrets (HashiCorp Vault, AWX, Ansible Tower) pour les déploiements à grande échelle.</w:t>
      </w:r>
    </w:p>
    <w:p>
      <w:pPr>
        <w:pStyle w:val="Heading1"/>
        <w:spacing w:after="160" w:before="360"/>
      </w:pPr>
      <w:r>
        <w:rPr>
          <w:rFonts w:ascii="Arial" w:cs="Arial" w:eastAsia="Arial" w:hAnsi="Arial"/>
          <w:b/>
          <w:bCs/>
          <w:color w:val="1F4E79"/>
          <w:sz w:val="32"/>
          <w:szCs w:val="32"/>
        </w:rPr>
        <w:t xml:space="preserve">8. Dépannage</w:t>
      </w:r>
    </w:p>
    <w:p>
      <w:pPr>
        <w:pBdr>
          <w:bottom w:val="single" w:color="2E75B6" w:sz="4" w:space="1"/>
        </w:pBdr>
        <w:spacing w:after="200" w:before="200"/>
      </w:pP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40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Symptôme</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 probable</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corrective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Unreachable — WinRM connection refused</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WinRM non activé ou pare-feu bloquant le port 5985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Exécuter winrm quickconfig sur la machine Windows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failure (NTLM)</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Mauvais identifiants ou vault corrompu</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le vault avec ansible-vault 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VERSION.json not found</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Fichier absent à la racine du playbook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Créer le fichier VERSION.json avec les champs version et stage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win_ping not found</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pywinrm non installé dans le venv</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pywinrm dans ansible-venv</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 sur la connexion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Machine cible inaccessible ou IP incorrecte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ansible_host dans hosts.yml et la connectivité réseau</w:t>
            </w:r>
          </w:p>
        </w:tc>
      </w:tr>
    </w:tbl>
    <w:p>
      <w:pPr>
        <w:pStyle w:val="Heading1"/>
        <w:spacing w:after="160" w:before="360"/>
      </w:pPr>
      <w:r>
        <w:rPr>
          <w:rFonts w:ascii="Arial" w:cs="Arial" w:eastAsia="Arial" w:hAnsi="Arial"/>
          <w:b/>
          <w:bCs/>
          <w:color w:val="1F4E79"/>
          <w:sz w:val="32"/>
          <w:szCs w:val="32"/>
        </w:rPr>
        <w:t xml:space="preserve">9. Évolutions possibles</w:t>
      </w:r>
    </w:p>
    <w:p>
      <w:pPr>
        <w:pBdr>
          <w:bottom w:val="single" w:color="2E75B6" w:sz="4" w:space="1"/>
        </w:pBdr>
        <w:spacing w:after="200" w:before="200"/>
      </w:pPr>
    </w:p>
    <w:p>
      <w:pPr>
        <w:pStyle w:val="ListParagraph"/>
        <w:numPr>
          <w:ilvl w:val="0"/>
          <w:numId w:val="2"/>
        </w:numPr>
        <w:spacing w:after="40" w:before="40"/>
      </w:pPr>
      <w:r>
        <w:rPr>
          <w:rFonts w:ascii="Arial" w:cs="Arial" w:eastAsia="Arial" w:hAnsi="Arial"/>
          <w:b w:val="false"/>
          <w:bCs w:val="false"/>
          <w:sz w:val="22"/>
          <w:szCs w:val="22"/>
        </w:rPr>
        <w:t xml:space="preserve">Ajouter des groupes d'hôtes supplémentaires (Debian, RedHat, macOS) — les tâches correspondantes sont déjà présentes dans le rôle.</w:t>
      </w:r>
    </w:p>
    <w:p>
      <w:pPr>
        <w:pStyle w:val="ListParagraph"/>
        <w:numPr>
          <w:ilvl w:val="0"/>
          <w:numId w:val="2"/>
        </w:numPr>
        <w:spacing w:after="40" w:before="40"/>
      </w:pPr>
      <w:r>
        <w:rPr>
          <w:rFonts w:ascii="Arial" w:cs="Arial" w:eastAsia="Arial" w:hAnsi="Arial"/>
          <w:b w:val="false"/>
          <w:bCs w:val="false"/>
          <w:sz w:val="22"/>
          <w:szCs w:val="22"/>
        </w:rPr>
        <w:t xml:space="preserve">Intégrer un fichier VERSION.json et artifact_urls.yaml pour gérer les URLs de téléchargement par version.</w:t>
      </w:r>
    </w:p>
    <w:p>
      <w:pPr>
        <w:pStyle w:val="ListParagraph"/>
        <w:numPr>
          <w:ilvl w:val="0"/>
          <w:numId w:val="2"/>
        </w:numPr>
        <w:spacing w:after="40" w:before="40"/>
      </w:pPr>
      <w:r>
        <w:rPr>
          <w:rFonts w:ascii="Arial" w:cs="Arial" w:eastAsia="Arial" w:hAnsi="Arial"/>
          <w:b w:val="false"/>
          <w:bCs w:val="false"/>
          <w:sz w:val="22"/>
          <w:szCs w:val="22"/>
        </w:rPr>
        <w:t xml:space="preserve">Mettre en place un pipeline CI/CD (GitLab CI, GitHub Actions) pour déclencher automatiquement le déploiement.</w:t>
      </w:r>
    </w:p>
    <w:p>
      <w:pPr>
        <w:pStyle w:val="ListParagraph"/>
        <w:numPr>
          <w:ilvl w:val="0"/>
          <w:numId w:val="2"/>
        </w:numPr>
        <w:spacing w:after="40" w:before="40"/>
      </w:pPr>
      <w:r>
        <w:rPr>
          <w:rFonts w:ascii="Arial" w:cs="Arial" w:eastAsia="Arial" w:hAnsi="Arial"/>
          <w:b w:val="false"/>
          <w:bCs w:val="false"/>
          <w:sz w:val="22"/>
          <w:szCs w:val="22"/>
        </w:rPr>
        <w:t xml:space="preserve">Utiliser Ansible Tower ou AWX pour centraliser l'exécution et l'audit des playbooks.</w:t>
      </w:r>
    </w:p>
    <w:p>
      <w:pPr>
        <w:pStyle w:val="ListParagraph"/>
        <w:numPr>
          <w:ilvl w:val="0"/>
          <w:numId w:val="2"/>
        </w:numPr>
        <w:spacing w:after="40" w:before="40"/>
      </w:pPr>
      <w:r>
        <w:rPr>
          <w:rFonts w:ascii="Arial" w:cs="Arial" w:eastAsia="Arial" w:hAnsi="Arial"/>
          <w:b w:val="false"/>
          <w:bCs w:val="false"/>
          <w:sz w:val="22"/>
          <w:szCs w:val="22"/>
        </w:rPr>
        <w:t xml:space="preserve">Ajouter un rôle de vérification post-déploiement vérifiant que l'agent Wazuh est bien démarré et enregistré sur le Manager.</w:t>
      </w:r>
    </w:p>
    <w:p>
      <w:pPr>
        <w:spacing w:before="400"/>
      </w:pPr>
    </w:p>
    <w:p>
      <w:pPr>
        <w:pBdr>
          <w:top w:val="single" w:color="2E75B6" w:sz="4" w:space="1"/>
        </w:pBdr>
        <w:spacing w:after="100" w:before="200"/>
        <w:jc w:val="center"/>
      </w:pPr>
      <w:r>
        <w:rPr>
          <w:rFonts w:ascii="Arial" w:cs="Arial" w:eastAsia="Arial" w:hAnsi="Arial"/>
          <w:i/>
          <w:iCs/>
          <w:color w:val="595959"/>
          <w:sz w:val="20"/>
          <w:szCs w:val="20"/>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0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before="0"/>
    </w:pPr>
    <w:r>
      <w:rPr>
        <w:rFonts w:ascii="Arial" w:cs="Arial" w:eastAsia="Arial" w:hAnsi="Arial"/>
        <w:color w:val="595959"/>
        <w:sz w:val="18"/>
        <w:szCs w:val="18"/>
      </w:rPr>
      <w:t xml:space="preserve">Documentation Technique — Wazuh Ansible Agent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2026-06-09T09:46:10.849Z</dcterms:created>
  <dcterms:modified xsi:type="dcterms:W3CDTF">2026-06-09T09:46:10.850Z</dcterms:modified>
</cp:coreProperties>
</file>

<file path=docProps/custom.xml><?xml version="1.0" encoding="utf-8"?>
<Properties xmlns="http://schemas.openxmlformats.org/officeDocument/2006/custom-properties" xmlns:vt="http://schemas.openxmlformats.org/officeDocument/2006/docPropsVTypes"/>
</file>