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80"/>
        <w:jc w:val="center"/>
        <w:rPr>
          <w:rFonts w:ascii="宋体" w:hAnsi="宋体" w:eastAsia="宋体"/>
          <w:sz w:val="24"/>
          <w:szCs w:val="24"/>
        </w:rPr>
      </w:pPr>
      <w:r>
        <w:rPr>
          <w:rFonts w:hint="eastAsia" w:ascii="宋体" w:hAnsi="宋体" w:eastAsia="宋体"/>
          <w:b/>
          <w:sz w:val="72"/>
          <w:szCs w:val="72"/>
        </w:rPr>
        <w:t>软件需求说明书</w:t>
      </w:r>
    </w:p>
    <w:p w14:paraId="00000002">
      <w:pPr>
        <w:spacing w:after="0"/>
        <w:jc w:val="center"/>
        <w:rPr>
          <w:rFonts w:ascii="宋体" w:hAnsi="宋体" w:eastAsia="宋体"/>
          <w:sz w:val="24"/>
          <w:szCs w:val="24"/>
        </w:rPr>
      </w:pPr>
      <w:r>
        <w:rPr>
          <w:rFonts w:hint="eastAsia" w:ascii="宋体" w:hAnsi="宋体" w:eastAsia="宋体"/>
          <w:b/>
          <w:sz w:val="32"/>
          <w:szCs w:val="32"/>
        </w:rPr>
        <w:t>CampusGuard——基于深度学习的校园安全事件检测与处置系统</w:t>
      </w:r>
    </w:p>
    <w:p w14:paraId="00000003">
      <w:pPr>
        <w:spacing w:before="2400" w:after="0"/>
        <w:jc w:val="center"/>
        <w:rPr>
          <w:rFonts w:ascii="宋体" w:hAnsi="宋体" w:eastAsia="宋体"/>
          <w:sz w:val="24"/>
          <w:szCs w:val="24"/>
        </w:rPr>
      </w:pPr>
      <w:r>
        <w:rPr>
          <w:rFonts w:hint="eastAsia" w:ascii="宋体" w:hAnsi="宋体" w:eastAsia="宋体"/>
          <w:sz w:val="28"/>
          <w:szCs w:val="28"/>
        </w:rPr>
        <w:t>编    写：李星</w:t>
      </w:r>
    </w:p>
    <w:p w14:paraId="00000004">
      <w:pPr>
        <w:spacing w:before="120" w:after="0"/>
        <w:jc w:val="center"/>
        <w:rPr>
          <w:rFonts w:hint="eastAsia" w:ascii="宋体" w:hAnsi="宋体" w:eastAsia="宋体"/>
          <w:sz w:val="24"/>
          <w:szCs w:val="24"/>
          <w:lang w:val="en-US" w:eastAsia="zh-CN"/>
        </w:rPr>
      </w:pPr>
      <w:r>
        <w:rPr>
          <w:rFonts w:hint="eastAsia" w:ascii="宋体" w:hAnsi="宋体" w:eastAsia="宋体"/>
          <w:sz w:val="28"/>
          <w:szCs w:val="28"/>
        </w:rPr>
        <w:t>使    用：</w:t>
      </w:r>
      <w:r>
        <w:rPr>
          <w:rFonts w:hint="eastAsia" w:ascii="宋体" w:hAnsi="宋体" w:eastAsia="宋体"/>
          <w:sz w:val="28"/>
          <w:szCs w:val="28"/>
          <w:lang w:val="en-US" w:eastAsia="zh-CN"/>
        </w:rPr>
        <w:t>广州软件学院</w:t>
      </w:r>
    </w:p>
    <w:p w14:paraId="00000005">
      <w:pPr>
        <w:spacing w:before="120" w:after="0"/>
        <w:jc w:val="center"/>
        <w:rPr>
          <w:rFonts w:ascii="宋体" w:hAnsi="宋体" w:eastAsia="宋体"/>
          <w:sz w:val="24"/>
          <w:szCs w:val="24"/>
        </w:rPr>
      </w:pPr>
      <w:r>
        <w:rPr>
          <w:rFonts w:hint="eastAsia" w:ascii="宋体" w:hAnsi="宋体" w:eastAsia="宋体"/>
          <w:sz w:val="28"/>
          <w:szCs w:val="28"/>
        </w:rPr>
        <w:t>密    级：内部</w:t>
      </w:r>
    </w:p>
    <w:p w14:paraId="00000006">
      <w:pPr>
        <w:spacing w:before="120" w:after="0"/>
        <w:jc w:val="center"/>
        <w:rPr>
          <w:rFonts w:ascii="宋体" w:hAnsi="宋体" w:eastAsia="宋体"/>
          <w:sz w:val="24"/>
          <w:szCs w:val="24"/>
        </w:rPr>
      </w:pPr>
      <w:r>
        <w:rPr>
          <w:rFonts w:hint="eastAsia" w:ascii="宋体" w:hAnsi="宋体" w:eastAsia="宋体"/>
          <w:sz w:val="28"/>
          <w:szCs w:val="28"/>
        </w:rPr>
        <w:t>日    期：2026 年 10 月 7 日</w:t>
      </w:r>
    </w:p>
    <w:p w14:paraId="0A2575AC"/>
    <w:p w14:paraId="46C935A1">
      <w:r>
        <w:br w:type="page"/>
      </w:r>
    </w:p>
    <w:p w14:paraId="00000007">
      <w:pPr>
        <w:spacing w:after="120"/>
        <w:rPr>
          <w:rFonts w:ascii="宋体" w:hAnsi="宋体" w:eastAsia="宋体"/>
          <w:sz w:val="24"/>
          <w:szCs w:val="24"/>
        </w:rPr>
      </w:pPr>
      <w:r>
        <w:rPr>
          <w:rFonts w:hint="eastAsia" w:ascii="宋体" w:hAnsi="宋体" w:eastAsia="宋体"/>
          <w:b/>
          <w:sz w:val="28"/>
          <w:szCs w:val="28"/>
        </w:rPr>
        <w:t>文档信息</w:t>
      </w:r>
    </w:p>
    <w:tbl>
      <w:tblPr>
        <w:tblStyle w:val="3"/>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305"/>
        <w:gridCol w:w="4305"/>
      </w:tblGrid>
      <w:tr w14:paraId="10A43E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56396CD5">
            <w:pPr>
              <w:jc w:val="left"/>
            </w:pPr>
            <w:r>
              <w:rPr>
                <w:rFonts w:hint="eastAsia" w:ascii="楷体" w:hAnsi="楷体" w:eastAsia="楷体" w:cs="楷体"/>
                <w:b/>
                <w:sz w:val="20"/>
                <w:szCs w:val="20"/>
              </w:rPr>
              <w:t>作者</w:t>
            </w:r>
          </w:p>
        </w:tc>
        <w:tc>
          <w:tcPr>
            <w:tcW w:w="4305" w:type="dxa"/>
            <w:vAlign w:val="center"/>
          </w:tcPr>
          <w:p w14:paraId="4F12EED7">
            <w:pPr>
              <w:jc w:val="left"/>
            </w:pPr>
            <w:r>
              <w:rPr>
                <w:rFonts w:hint="eastAsia" w:ascii="楷体" w:hAnsi="楷体" w:eastAsia="楷体" w:cs="楷体"/>
                <w:sz w:val="20"/>
                <w:szCs w:val="20"/>
              </w:rPr>
              <w:t>李星</w:t>
            </w:r>
          </w:p>
        </w:tc>
      </w:tr>
      <w:tr w14:paraId="39E0B1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22925742">
            <w:pPr>
              <w:jc w:val="left"/>
            </w:pPr>
            <w:r>
              <w:rPr>
                <w:rFonts w:hint="eastAsia" w:ascii="楷体" w:hAnsi="楷体" w:eastAsia="楷体" w:cs="楷体"/>
                <w:b/>
                <w:sz w:val="20"/>
                <w:szCs w:val="20"/>
              </w:rPr>
              <w:t>创建日期</w:t>
            </w:r>
          </w:p>
        </w:tc>
        <w:tc>
          <w:tcPr>
            <w:tcW w:w="4305" w:type="dxa"/>
            <w:vAlign w:val="center"/>
          </w:tcPr>
          <w:p w14:paraId="0D2CA730">
            <w:pPr>
              <w:jc w:val="left"/>
            </w:pPr>
            <w:r>
              <w:rPr>
                <w:rFonts w:ascii="楷体" w:hAnsi="楷体" w:eastAsia="楷体" w:cs="楷体"/>
                <w:sz w:val="20"/>
                <w:szCs w:val="20"/>
              </w:rPr>
              <w:t>2026-10-07</w:t>
            </w:r>
          </w:p>
        </w:tc>
      </w:tr>
      <w:tr w14:paraId="52D2DD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4292465B">
            <w:pPr>
              <w:jc w:val="left"/>
            </w:pPr>
            <w:r>
              <w:rPr>
                <w:rFonts w:hint="eastAsia" w:ascii="楷体" w:hAnsi="楷体" w:eastAsia="楷体" w:cs="楷体"/>
                <w:b/>
                <w:sz w:val="20"/>
                <w:szCs w:val="20"/>
              </w:rPr>
              <w:t>审核者</w:t>
            </w:r>
          </w:p>
        </w:tc>
        <w:tc>
          <w:tcPr>
            <w:tcW w:w="4305" w:type="dxa"/>
            <w:vAlign w:val="center"/>
          </w:tcPr>
          <w:p w14:paraId="7F6C8724">
            <w:pPr>
              <w:jc w:val="left"/>
            </w:pPr>
          </w:p>
        </w:tc>
      </w:tr>
      <w:tr w14:paraId="20A6D3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52E59EA7">
            <w:pPr>
              <w:jc w:val="left"/>
            </w:pPr>
            <w:r>
              <w:rPr>
                <w:rFonts w:hint="eastAsia" w:ascii="楷体" w:hAnsi="楷体" w:eastAsia="楷体" w:cs="楷体"/>
                <w:b/>
                <w:sz w:val="20"/>
                <w:szCs w:val="20"/>
              </w:rPr>
              <w:t>审核日期</w:t>
            </w:r>
          </w:p>
        </w:tc>
        <w:tc>
          <w:tcPr>
            <w:tcW w:w="4305" w:type="dxa"/>
            <w:vAlign w:val="center"/>
          </w:tcPr>
          <w:p w14:paraId="0F7930B6">
            <w:pPr>
              <w:jc w:val="left"/>
            </w:pPr>
          </w:p>
        </w:tc>
      </w:tr>
      <w:tr w14:paraId="421B4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00800DBA">
            <w:pPr>
              <w:jc w:val="left"/>
            </w:pPr>
            <w:r>
              <w:rPr>
                <w:rFonts w:hint="eastAsia" w:ascii="楷体" w:hAnsi="楷体" w:eastAsia="楷体" w:cs="楷体"/>
                <w:b/>
                <w:sz w:val="20"/>
                <w:szCs w:val="20"/>
              </w:rPr>
              <w:t>最后修订者</w:t>
            </w:r>
          </w:p>
        </w:tc>
        <w:tc>
          <w:tcPr>
            <w:tcW w:w="4305" w:type="dxa"/>
            <w:vAlign w:val="center"/>
          </w:tcPr>
          <w:p w14:paraId="79A48DFC">
            <w:pPr>
              <w:jc w:val="left"/>
            </w:pPr>
            <w:r>
              <w:rPr>
                <w:rFonts w:hint="eastAsia" w:ascii="楷体" w:hAnsi="楷体" w:eastAsia="楷体" w:cs="楷体"/>
                <w:sz w:val="20"/>
                <w:szCs w:val="20"/>
              </w:rPr>
              <w:t>李星</w:t>
            </w:r>
          </w:p>
        </w:tc>
      </w:tr>
      <w:tr w14:paraId="0963C7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09DF320A">
            <w:pPr>
              <w:jc w:val="left"/>
            </w:pPr>
            <w:r>
              <w:rPr>
                <w:rFonts w:hint="eastAsia" w:ascii="楷体" w:hAnsi="楷体" w:eastAsia="楷体" w:cs="楷体"/>
                <w:b/>
                <w:sz w:val="20"/>
                <w:szCs w:val="20"/>
              </w:rPr>
              <w:t>最后修订日期</w:t>
            </w:r>
          </w:p>
        </w:tc>
        <w:tc>
          <w:tcPr>
            <w:tcW w:w="4305" w:type="dxa"/>
            <w:vAlign w:val="center"/>
          </w:tcPr>
          <w:p w14:paraId="743C8424">
            <w:pPr>
              <w:jc w:val="left"/>
            </w:pPr>
            <w:r>
              <w:rPr>
                <w:rFonts w:ascii="楷体" w:hAnsi="楷体" w:eastAsia="楷体" w:cs="楷体"/>
                <w:sz w:val="20"/>
                <w:szCs w:val="20"/>
              </w:rPr>
              <w:t>2026-10-07</w:t>
            </w:r>
          </w:p>
        </w:tc>
      </w:tr>
      <w:tr w14:paraId="16E70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47A583AB">
            <w:pPr>
              <w:jc w:val="left"/>
            </w:pPr>
            <w:r>
              <w:rPr>
                <w:rFonts w:hint="eastAsia" w:ascii="楷体" w:hAnsi="楷体" w:eastAsia="楷体" w:cs="楷体"/>
                <w:b/>
                <w:sz w:val="20"/>
                <w:szCs w:val="20"/>
              </w:rPr>
              <w:t>文档类型</w:t>
            </w:r>
          </w:p>
        </w:tc>
        <w:tc>
          <w:tcPr>
            <w:tcW w:w="4305" w:type="dxa"/>
            <w:vAlign w:val="center"/>
          </w:tcPr>
          <w:p w14:paraId="5E927BFE">
            <w:pPr>
              <w:jc w:val="left"/>
            </w:pPr>
            <w:r>
              <w:rPr>
                <w:rFonts w:ascii="楷体" w:hAnsi="楷体" w:eastAsia="楷体" w:cs="楷体"/>
                <w:sz w:val="20"/>
                <w:szCs w:val="20"/>
              </w:rPr>
              <w:t>DOC</w:t>
            </w:r>
          </w:p>
        </w:tc>
      </w:tr>
    </w:tbl>
    <w:p w14:paraId="00000008">
      <w:pPr>
        <w:spacing w:before="240" w:after="120"/>
        <w:rPr>
          <w:rFonts w:ascii="宋体" w:hAnsi="宋体" w:eastAsia="宋体"/>
          <w:sz w:val="24"/>
          <w:szCs w:val="24"/>
        </w:rPr>
      </w:pPr>
      <w:r>
        <w:rPr>
          <w:rFonts w:hint="eastAsia" w:ascii="宋体" w:hAnsi="宋体" w:eastAsia="宋体"/>
          <w:b/>
          <w:sz w:val="28"/>
          <w:szCs w:val="28"/>
        </w:rPr>
        <w:t>文档修改记录</w:t>
      </w:r>
    </w:p>
    <w:tbl>
      <w:tblPr>
        <w:tblStyle w:val="3"/>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145"/>
        <w:gridCol w:w="2145"/>
        <w:gridCol w:w="2145"/>
        <w:gridCol w:w="2145"/>
      </w:tblGrid>
      <w:tr w14:paraId="5BEEB1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2145" w:type="dxa"/>
            <w:shd w:val="clear" w:color="auto" w:fill="E0E0E0"/>
            <w:vAlign w:val="center"/>
          </w:tcPr>
          <w:p w14:paraId="24ABE2C5">
            <w:pPr>
              <w:jc w:val="left"/>
            </w:pPr>
            <w:r>
              <w:rPr>
                <w:rFonts w:hint="eastAsia" w:ascii="楷体" w:hAnsi="楷体" w:eastAsia="楷体" w:cs="楷体"/>
                <w:b/>
                <w:sz w:val="20"/>
                <w:szCs w:val="20"/>
              </w:rPr>
              <w:t>版本号</w:t>
            </w:r>
          </w:p>
        </w:tc>
        <w:tc>
          <w:tcPr>
            <w:tcW w:w="2145" w:type="dxa"/>
            <w:shd w:val="clear" w:color="auto" w:fill="E0E0E0"/>
            <w:vAlign w:val="center"/>
          </w:tcPr>
          <w:p w14:paraId="59F27836">
            <w:pPr>
              <w:jc w:val="left"/>
            </w:pPr>
            <w:r>
              <w:rPr>
                <w:rFonts w:hint="eastAsia" w:ascii="楷体" w:hAnsi="楷体" w:eastAsia="楷体" w:cs="楷体"/>
                <w:b/>
                <w:sz w:val="20"/>
                <w:szCs w:val="20"/>
              </w:rPr>
              <w:t>修订日期</w:t>
            </w:r>
          </w:p>
        </w:tc>
        <w:tc>
          <w:tcPr>
            <w:tcW w:w="2145" w:type="dxa"/>
            <w:shd w:val="clear" w:color="auto" w:fill="E0E0E0"/>
            <w:vAlign w:val="center"/>
          </w:tcPr>
          <w:p w14:paraId="7000F16A">
            <w:pPr>
              <w:jc w:val="left"/>
            </w:pPr>
            <w:r>
              <w:rPr>
                <w:rFonts w:hint="eastAsia" w:ascii="楷体" w:hAnsi="楷体" w:eastAsia="楷体" w:cs="楷体"/>
                <w:b/>
                <w:sz w:val="20"/>
                <w:szCs w:val="20"/>
              </w:rPr>
              <w:t>修订者</w:t>
            </w:r>
          </w:p>
        </w:tc>
        <w:tc>
          <w:tcPr>
            <w:tcW w:w="2145" w:type="dxa"/>
            <w:shd w:val="clear" w:color="auto" w:fill="E0E0E0"/>
            <w:vAlign w:val="center"/>
          </w:tcPr>
          <w:p w14:paraId="255979E1">
            <w:pPr>
              <w:jc w:val="left"/>
            </w:pPr>
            <w:r>
              <w:rPr>
                <w:rFonts w:hint="eastAsia" w:ascii="楷体" w:hAnsi="楷体" w:eastAsia="楷体" w:cs="楷体"/>
                <w:b/>
                <w:sz w:val="20"/>
                <w:szCs w:val="20"/>
              </w:rPr>
              <w:t>修订内容</w:t>
            </w:r>
          </w:p>
        </w:tc>
      </w:tr>
      <w:tr w14:paraId="5D538A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79C9C91E">
            <w:pPr>
              <w:jc w:val="left"/>
            </w:pPr>
            <w:r>
              <w:rPr>
                <w:rFonts w:ascii="楷体" w:hAnsi="楷体" w:eastAsia="楷体" w:cs="楷体"/>
                <w:sz w:val="20"/>
                <w:szCs w:val="20"/>
              </w:rPr>
              <w:t>v1.0</w:t>
            </w:r>
          </w:p>
        </w:tc>
        <w:tc>
          <w:tcPr>
            <w:tcW w:w="2145" w:type="dxa"/>
            <w:vAlign w:val="center"/>
          </w:tcPr>
          <w:p w14:paraId="636C8704">
            <w:pPr>
              <w:jc w:val="left"/>
            </w:pPr>
            <w:r>
              <w:rPr>
                <w:rFonts w:ascii="楷体" w:hAnsi="楷体" w:eastAsia="楷体" w:cs="楷体"/>
                <w:sz w:val="20"/>
                <w:szCs w:val="20"/>
              </w:rPr>
              <w:t>2026-10-07</w:t>
            </w:r>
          </w:p>
        </w:tc>
        <w:tc>
          <w:tcPr>
            <w:tcW w:w="2145" w:type="dxa"/>
            <w:vAlign w:val="center"/>
          </w:tcPr>
          <w:p w14:paraId="5C4F1706">
            <w:pPr>
              <w:jc w:val="left"/>
            </w:pPr>
            <w:r>
              <w:rPr>
                <w:rFonts w:hint="eastAsia" w:ascii="楷体" w:hAnsi="楷体" w:eastAsia="楷体" w:cs="楷体"/>
                <w:sz w:val="20"/>
                <w:szCs w:val="20"/>
              </w:rPr>
              <w:t>李星</w:t>
            </w:r>
          </w:p>
        </w:tc>
        <w:tc>
          <w:tcPr>
            <w:tcW w:w="2145" w:type="dxa"/>
            <w:vAlign w:val="center"/>
          </w:tcPr>
          <w:p w14:paraId="1280340B">
            <w:pPr>
              <w:jc w:val="left"/>
            </w:pPr>
            <w:r>
              <w:rPr>
                <w:rFonts w:hint="eastAsia" w:ascii="楷体" w:hAnsi="楷体" w:eastAsia="楷体" w:cs="楷体"/>
                <w:sz w:val="20"/>
                <w:szCs w:val="20"/>
              </w:rPr>
              <w:t>新建文档</w:t>
            </w:r>
          </w:p>
        </w:tc>
      </w:tr>
      <w:tr w14:paraId="4BD1D5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6C677F90">
            <w:pPr>
              <w:jc w:val="left"/>
            </w:pPr>
          </w:p>
        </w:tc>
        <w:tc>
          <w:tcPr>
            <w:tcW w:w="2145" w:type="dxa"/>
            <w:vAlign w:val="center"/>
          </w:tcPr>
          <w:p w14:paraId="2996AFFD">
            <w:pPr>
              <w:jc w:val="left"/>
            </w:pPr>
          </w:p>
        </w:tc>
        <w:tc>
          <w:tcPr>
            <w:tcW w:w="2145" w:type="dxa"/>
            <w:vAlign w:val="center"/>
          </w:tcPr>
          <w:p w14:paraId="65001F9E">
            <w:pPr>
              <w:jc w:val="left"/>
            </w:pPr>
          </w:p>
        </w:tc>
        <w:tc>
          <w:tcPr>
            <w:tcW w:w="2145" w:type="dxa"/>
            <w:vAlign w:val="center"/>
          </w:tcPr>
          <w:p w14:paraId="22B6CFBF">
            <w:pPr>
              <w:jc w:val="left"/>
            </w:pPr>
          </w:p>
        </w:tc>
      </w:tr>
      <w:tr w14:paraId="2EB9CC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7C1EA66E">
            <w:pPr>
              <w:jc w:val="left"/>
            </w:pPr>
          </w:p>
        </w:tc>
        <w:tc>
          <w:tcPr>
            <w:tcW w:w="2145" w:type="dxa"/>
            <w:vAlign w:val="center"/>
          </w:tcPr>
          <w:p w14:paraId="39807761">
            <w:pPr>
              <w:jc w:val="left"/>
            </w:pPr>
          </w:p>
        </w:tc>
        <w:tc>
          <w:tcPr>
            <w:tcW w:w="2145" w:type="dxa"/>
            <w:vAlign w:val="center"/>
          </w:tcPr>
          <w:p w14:paraId="753E342C">
            <w:pPr>
              <w:jc w:val="left"/>
            </w:pPr>
          </w:p>
        </w:tc>
        <w:tc>
          <w:tcPr>
            <w:tcW w:w="2145" w:type="dxa"/>
            <w:vAlign w:val="center"/>
          </w:tcPr>
          <w:p w14:paraId="32AD872B">
            <w:pPr>
              <w:jc w:val="left"/>
            </w:pPr>
          </w:p>
        </w:tc>
      </w:tr>
      <w:tr w14:paraId="611A6D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0C002EF5">
            <w:pPr>
              <w:jc w:val="left"/>
            </w:pPr>
          </w:p>
        </w:tc>
        <w:tc>
          <w:tcPr>
            <w:tcW w:w="2145" w:type="dxa"/>
            <w:vAlign w:val="center"/>
          </w:tcPr>
          <w:p w14:paraId="49B25CD6">
            <w:pPr>
              <w:jc w:val="left"/>
            </w:pPr>
          </w:p>
        </w:tc>
        <w:tc>
          <w:tcPr>
            <w:tcW w:w="2145" w:type="dxa"/>
            <w:vAlign w:val="center"/>
          </w:tcPr>
          <w:p w14:paraId="05248CB7">
            <w:pPr>
              <w:jc w:val="left"/>
            </w:pPr>
          </w:p>
        </w:tc>
        <w:tc>
          <w:tcPr>
            <w:tcW w:w="2145" w:type="dxa"/>
            <w:vAlign w:val="center"/>
          </w:tcPr>
          <w:p w14:paraId="41493D57">
            <w:pPr>
              <w:jc w:val="left"/>
            </w:pPr>
          </w:p>
        </w:tc>
      </w:tr>
    </w:tbl>
    <w:p w14:paraId="3A64D945"/>
    <w:p w14:paraId="77F2A042">
      <w:r>
        <w:br w:type="page"/>
      </w:r>
    </w:p>
    <w:p w14:paraId="0EEBB9FD">
      <w:pPr>
        <w:keepNext/>
        <w:keepLines/>
        <w:spacing w:before="100" w:beforeAutospacing="1" w:after="100" w:afterAutospacing="1"/>
        <w:outlineLvl w:val="0"/>
        <w:rPr>
          <w:kern w:val="44"/>
          <w:sz w:val="44"/>
          <w:szCs w:val="44"/>
        </w:rPr>
      </w:pPr>
      <w:r>
        <w:rPr>
          <w:rFonts w:hint="eastAsia"/>
          <w:b/>
          <w:sz w:val="44"/>
        </w:rPr>
        <w:t>1 引言</w:t>
      </w:r>
    </w:p>
    <w:p w14:paraId="1EF2616D">
      <w:pPr>
        <w:keepNext/>
        <w:keepLines/>
        <w:spacing w:before="100" w:beforeAutospacing="1" w:after="100" w:afterAutospacing="1"/>
        <w:outlineLvl w:val="1"/>
        <w:rPr>
          <w:sz w:val="32"/>
          <w:szCs w:val="32"/>
        </w:rPr>
      </w:pPr>
      <w:r>
        <w:rPr>
          <w:rFonts w:hint="eastAsia"/>
          <w:b/>
          <w:sz w:val="32"/>
        </w:rPr>
        <w:t>1.1 编写目的</w:t>
      </w:r>
    </w:p>
    <w:p w14:paraId="0E24CBC5">
      <w:r>
        <w:rPr>
          <w:rFonts w:hint="eastAsia"/>
        </w:rPr>
        <w:t>本说明书是"CampusGuard——基于深度学习的校园安全事件检测与处置系统"（以下简称 CampusGuard 系统）的软件需求说明书，用于明确系统的建设目标、业务范围、用户角色、功能需求、性能需求、数据要求、运行环境与接口约束，作为后续概要设计、详细设计、编码实现、测试验证和项目验收的主要依据。</w:t>
      </w:r>
    </w:p>
    <w:p w14:paraId="2E007CDA">
      <w:r>
        <w:rPr>
          <w:rFonts w:hint="eastAsia"/>
        </w:rPr>
        <w:t>本文档的预期读者及其关注重点如下。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896A8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292C92E4">
            <w:pPr>
              <w:rPr>
                <w:b/>
                <w:bCs/>
              </w:rPr>
            </w:pPr>
            <w:r>
              <w:rPr>
                <w:rFonts w:hint="eastAsia"/>
                <w:b/>
              </w:rPr>
              <w:t>读者</w:t>
            </w:r>
          </w:p>
        </w:tc>
        <w:tc>
          <w:tcPr>
            <w:tcW w:w="4153" w:type="dxa"/>
            <w:vAlign w:val="center"/>
          </w:tcPr>
          <w:p w14:paraId="5C7D4867">
            <w:pPr>
              <w:rPr>
                <w:b/>
                <w:bCs/>
              </w:rPr>
            </w:pPr>
            <w:r>
              <w:rPr>
                <w:rFonts w:hint="eastAsia"/>
                <w:b/>
              </w:rPr>
              <w:t>关注重点</w:t>
            </w:r>
          </w:p>
        </w:tc>
      </w:tr>
      <w:tr w14:paraId="75E8CB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1FEF00E">
            <w:r>
              <w:rPr>
                <w:rFonts w:hint="eastAsia"/>
              </w:rPr>
              <w:t>项目指导教师、课程评审人员</w:t>
            </w:r>
          </w:p>
        </w:tc>
        <w:tc>
          <w:tcPr>
            <w:tcW w:w="4153" w:type="dxa"/>
            <w:vAlign w:val="center"/>
          </w:tcPr>
          <w:p w14:paraId="1C5CAE24">
            <w:r>
              <w:rPr>
                <w:rFonts w:hint="eastAsia"/>
              </w:rPr>
              <w:t>需求范围是否清晰、可交付成果是否明确</w:t>
            </w:r>
          </w:p>
        </w:tc>
      </w:tr>
      <w:tr w14:paraId="7781B4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6E4B8CC">
            <w:r>
              <w:rPr>
                <w:rFonts w:hint="eastAsia"/>
              </w:rPr>
              <w:t>项目组成员（算法、前端、后端、数据）</w:t>
            </w:r>
          </w:p>
        </w:tc>
        <w:tc>
          <w:tcPr>
            <w:tcW w:w="4153" w:type="dxa"/>
            <w:vAlign w:val="center"/>
          </w:tcPr>
          <w:p w14:paraId="755B45DB">
            <w:r>
              <w:rPr>
                <w:rFonts w:hint="eastAsia"/>
              </w:rPr>
              <w:t>作为设计、开发、联调与测试的统一依据</w:t>
            </w:r>
          </w:p>
        </w:tc>
      </w:tr>
      <w:tr w14:paraId="5BA1F6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825EAF2">
            <w:r>
              <w:rPr>
                <w:rFonts w:hint="eastAsia"/>
              </w:rPr>
              <w:t>校园安全管理方与最终用户</w:t>
            </w:r>
          </w:p>
        </w:tc>
        <w:tc>
          <w:tcPr>
            <w:tcW w:w="4153" w:type="dxa"/>
            <w:vAlign w:val="center"/>
          </w:tcPr>
          <w:p w14:paraId="32BFFC12">
            <w:r>
              <w:rPr>
                <w:rFonts w:hint="eastAsia"/>
              </w:rPr>
              <w:t>系统功能与业务流程是否满足实际使用需要</w:t>
            </w:r>
          </w:p>
        </w:tc>
      </w:tr>
    </w:tbl>
    <w:p w14:paraId="6080F0E1">
      <w:pPr>
        <w:keepNext/>
        <w:keepLines/>
        <w:spacing w:before="100" w:beforeAutospacing="1" w:after="100" w:afterAutospacing="1"/>
        <w:outlineLvl w:val="1"/>
        <w:rPr>
          <w:sz w:val="32"/>
          <w:szCs w:val="32"/>
        </w:rPr>
      </w:pPr>
      <w:r>
        <w:rPr>
          <w:rFonts w:hint="eastAsia"/>
          <w:b/>
          <w:sz w:val="32"/>
        </w:rPr>
        <w:t>1.2 背景</w:t>
      </w:r>
    </w:p>
    <w:p w14:paraId="2B007714">
      <w:r>
        <w:rPr>
          <w:rFonts w:hint="eastAsia"/>
        </w:rPr>
        <w:t>（1）待开发软件系统的名称：CampusGuard——基于深度学习的校园安全事件检测与处置系统。</w:t>
      </w:r>
    </w:p>
    <w:p w14:paraId="7BE53950">
      <w:r>
        <w:rPr>
          <w:rFonts w:hint="eastAsia"/>
        </w:rPr>
        <w:t>（2）任务的提出者：软件工程课程设计任务，由项目组自主选题。</w:t>
      </w:r>
    </w:p>
    <w:p w14:paraId="40803B61">
      <w:r>
        <w:rPr>
          <w:rFonts w:hint="eastAsia"/>
        </w:rPr>
        <w:t>（3）开发者：李星</w:t>
      </w:r>
      <w:r>
        <w:rPr>
          <w:rFonts w:hint="eastAsia"/>
          <w:lang w:eastAsia="zh-CN"/>
        </w:rPr>
        <w:t>、</w:t>
      </w:r>
      <w:r>
        <w:rPr>
          <w:rFonts w:hint="eastAsia"/>
          <w:lang w:val="en-US" w:eastAsia="zh-CN"/>
        </w:rPr>
        <w:t>甘湘川、徐雪鹏、王耿炫、林炯汉</w:t>
      </w:r>
      <w:r>
        <w:rPr>
          <w:rFonts w:hint="eastAsia"/>
        </w:rPr>
        <w:t>。</w:t>
      </w:r>
    </w:p>
    <w:p w14:paraId="656D5730">
      <w:r>
        <w:rPr>
          <w:rFonts w:hint="eastAsia"/>
        </w:rPr>
        <w:t>（4）用户：校园安全管理部门及其工作人员，包括系统管理员、复核与调度人员、现场处置人员和普通查看人员。</w:t>
      </w:r>
    </w:p>
    <w:p w14:paraId="4AB59442">
      <w:r>
        <w:rPr>
          <w:rFonts w:hint="eastAsia"/>
        </w:rPr>
        <w:t>（5）现状与问题：校园教学楼、实验室、宿舍、走廊、操场、食堂、校门、停车区和消防通道等区域存在火灾、人员跌倒、违规进入和车辆占用等安全风险。传统人工巡检需要安保人员持续查看多路监控画面，工作量大，且容易因疲劳、画面数量多或异常目标较小而造成遗漏；现有监控系统通常侧重视频采集、实时查看和录像回放，风险发现、事件确认、人员调度和结果留痕之间缺少统一衔接。</w:t>
      </w:r>
    </w:p>
    <w:p w14:paraId="10107C22">
      <w:pPr>
        <w:rPr>
          <w:rFonts w:hint="eastAsia"/>
        </w:rPr>
      </w:pPr>
      <w:r>
        <w:rPr>
          <w:rFonts w:hint="eastAsia"/>
        </w:rPr>
        <w:t>（6）与本项目有关的其他系统：校园现有视频监控系统（提供视频源）、校园消息通知平台（可选的通知渠道）。</w:t>
      </w:r>
    </w:p>
    <w:p w14:paraId="293C7DF7">
      <w:pPr>
        <w:rPr>
          <w:rFonts w:hint="eastAsia"/>
        </w:rPr>
      </w:pPr>
    </w:p>
    <w:p w14:paraId="3DD755E8">
      <w:pPr>
        <w:rPr>
          <w:sz w:val="32"/>
          <w:szCs w:val="32"/>
        </w:rPr>
      </w:pPr>
      <w:r>
        <w:rPr>
          <w:rFonts w:hint="eastAsia"/>
          <w:b/>
          <w:sz w:val="32"/>
        </w:rPr>
        <w:t>1.3 定义</w:t>
      </w:r>
    </w:p>
    <w:p w14:paraId="0E6EA92B">
      <w:pPr>
        <w:keepNext/>
        <w:keepLines/>
        <w:spacing w:before="100" w:beforeAutospacing="1" w:after="100" w:afterAutospacing="1"/>
        <w:outlineLvl w:val="2"/>
        <w:rPr>
          <w:sz w:val="32"/>
          <w:szCs w:val="32"/>
        </w:rPr>
      </w:pPr>
      <w:r>
        <w:rPr>
          <w:rFonts w:hint="eastAsia"/>
          <w:b/>
          <w:sz w:val="32"/>
        </w:rPr>
        <w:t>1.3.1 术语定义</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32EA8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066E08F1">
            <w:pPr>
              <w:rPr>
                <w:b/>
                <w:bCs/>
              </w:rPr>
            </w:pPr>
            <w:r>
              <w:rPr>
                <w:rFonts w:hint="eastAsia"/>
                <w:b/>
              </w:rPr>
              <w:t>术语</w:t>
            </w:r>
          </w:p>
        </w:tc>
        <w:tc>
          <w:tcPr>
            <w:tcW w:w="4153" w:type="dxa"/>
            <w:vAlign w:val="center"/>
          </w:tcPr>
          <w:p w14:paraId="7F4E8ECF">
            <w:pPr>
              <w:rPr>
                <w:b/>
                <w:bCs/>
              </w:rPr>
            </w:pPr>
            <w:r>
              <w:rPr>
                <w:rFonts w:hint="eastAsia"/>
                <w:b/>
              </w:rPr>
              <w:t>说明</w:t>
            </w:r>
          </w:p>
        </w:tc>
      </w:tr>
      <w:tr w14:paraId="360968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8A567DA">
            <w:r>
              <w:rPr>
                <w:rFonts w:hint="eastAsia"/>
              </w:rPr>
              <w:t>通用目标检测模型</w:t>
            </w:r>
          </w:p>
        </w:tc>
        <w:tc>
          <w:tcPr>
            <w:tcW w:w="4153" w:type="dxa"/>
            <w:vAlign w:val="center"/>
          </w:tcPr>
          <w:p w14:paraId="2DC97198">
            <w:r>
              <w:rPr>
                <w:rFonts w:hint="eastAsia"/>
              </w:rPr>
              <w:t>使用公开预训练权重的 YOLO 模型，检测人员、车辆等常见目标</w:t>
            </w:r>
          </w:p>
        </w:tc>
      </w:tr>
      <w:tr w14:paraId="62ECE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A80B514">
            <w:r>
              <w:rPr>
                <w:rFonts w:hint="eastAsia"/>
              </w:rPr>
              <w:t>校园安全专项检测模型</w:t>
            </w:r>
          </w:p>
        </w:tc>
        <w:tc>
          <w:tcPr>
            <w:tcW w:w="4153" w:type="dxa"/>
            <w:vAlign w:val="center"/>
          </w:tcPr>
          <w:p w14:paraId="50244AF9">
            <w:r>
              <w:rPr>
                <w:rFonts w:hint="eastAsia"/>
              </w:rPr>
              <w:t>使用校园场景数据训练或微调的 YOLO 模型，检测火焰、烟雾、疑似倒地人员</w:t>
            </w:r>
          </w:p>
        </w:tc>
      </w:tr>
      <w:tr w14:paraId="332C4E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4DCCA6E">
            <w:r>
              <w:rPr>
                <w:rFonts w:hint="eastAsia"/>
              </w:rPr>
              <w:t>目标跟踪</w:t>
            </w:r>
          </w:p>
        </w:tc>
        <w:tc>
          <w:tcPr>
            <w:tcW w:w="4153" w:type="dxa"/>
            <w:vAlign w:val="center"/>
          </w:tcPr>
          <w:p w14:paraId="456C5709">
            <w:r>
              <w:rPr>
                <w:rFonts w:hint="eastAsia"/>
              </w:rPr>
              <w:t>为同一人员或车辆分配持续编号，常用 ByteTrack 或同类算法</w:t>
            </w:r>
          </w:p>
        </w:tc>
      </w:tr>
      <w:tr w14:paraId="7085B0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9E4FFF2">
            <w:r>
              <w:rPr>
                <w:rFonts w:hint="eastAsia"/>
              </w:rPr>
              <w:t>检测区域</w:t>
            </w:r>
          </w:p>
        </w:tc>
        <w:tc>
          <w:tcPr>
            <w:tcW w:w="4153" w:type="dxa"/>
            <w:vAlign w:val="center"/>
          </w:tcPr>
          <w:p w14:paraId="59F559C9">
            <w:r>
              <w:rPr>
                <w:rFonts w:hint="eastAsia"/>
              </w:rPr>
              <w:t>管理员在固定摄像头画面中绘制的多边形区域，如禁区、禁停区、消防通道区</w:t>
            </w:r>
          </w:p>
        </w:tc>
      </w:tr>
      <w:tr w14:paraId="49B44D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C72F854">
            <w:r>
              <w:rPr>
                <w:rFonts w:hint="eastAsia"/>
              </w:rPr>
              <w:t>疑似事件</w:t>
            </w:r>
          </w:p>
        </w:tc>
        <w:tc>
          <w:tcPr>
            <w:tcW w:w="4153" w:type="dxa"/>
            <w:vAlign w:val="center"/>
          </w:tcPr>
          <w:p w14:paraId="067CD012">
            <w:r>
              <w:rPr>
                <w:rFonts w:hint="eastAsia"/>
              </w:rPr>
              <w:t>由模型检测结果与区域、时间、轨迹、持续时长等规则组合生成的预警，尚未经人工确认</w:t>
            </w:r>
          </w:p>
        </w:tc>
      </w:tr>
      <w:tr w14:paraId="0CD4BC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BE4717F">
            <w:r>
              <w:rPr>
                <w:rFonts w:hint="eastAsia"/>
              </w:rPr>
              <w:t>事件闭环</w:t>
            </w:r>
          </w:p>
        </w:tc>
        <w:tc>
          <w:tcPr>
            <w:tcW w:w="4153" w:type="dxa"/>
            <w:vAlign w:val="center"/>
          </w:tcPr>
          <w:p w14:paraId="4D246FE3">
            <w:r>
              <w:rPr>
                <w:rFonts w:hint="eastAsia"/>
              </w:rPr>
              <w:t>从事件发现、自动预警、人工复核到任务派发、现场处置、结果反馈、复查归档的完整流程</w:t>
            </w:r>
          </w:p>
        </w:tc>
      </w:tr>
      <w:tr w14:paraId="634AEA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613E7A4">
            <w:r>
              <w:rPr>
                <w:rFonts w:hint="eastAsia"/>
              </w:rPr>
              <w:t>误报</w:t>
            </w:r>
          </w:p>
        </w:tc>
        <w:tc>
          <w:tcPr>
            <w:tcW w:w="4153" w:type="dxa"/>
            <w:vAlign w:val="center"/>
          </w:tcPr>
          <w:p w14:paraId="65ED711E">
            <w:r>
              <w:rPr>
                <w:rFonts w:hint="eastAsia"/>
              </w:rPr>
              <w:t>经人工复核判定为无效的疑似事件</w:t>
            </w:r>
          </w:p>
        </w:tc>
      </w:tr>
      <w:tr w14:paraId="6E77AC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EA5058E">
            <w:r>
              <w:rPr>
                <w:rFonts w:hint="eastAsia"/>
              </w:rPr>
              <w:t>漏报</w:t>
            </w:r>
          </w:p>
        </w:tc>
        <w:tc>
          <w:tcPr>
            <w:tcW w:w="4153" w:type="dxa"/>
            <w:vAlign w:val="center"/>
          </w:tcPr>
          <w:p w14:paraId="3F4FBD25">
            <w:r>
              <w:rPr>
                <w:rFonts w:hint="eastAsia"/>
              </w:rPr>
              <w:t>实际发生但系统未生成预警的安全事件</w:t>
            </w:r>
          </w:p>
        </w:tc>
      </w:tr>
      <w:tr w14:paraId="6598AB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CD75AB2">
            <w:r>
              <w:rPr>
                <w:rFonts w:hint="eastAsia"/>
              </w:rPr>
              <w:t>冷却时间</w:t>
            </w:r>
          </w:p>
        </w:tc>
        <w:tc>
          <w:tcPr>
            <w:tcW w:w="4153" w:type="dxa"/>
            <w:vAlign w:val="center"/>
          </w:tcPr>
          <w:p w14:paraId="77CA72A0">
            <w:r>
              <w:rPr>
                <w:rFonts w:hint="eastAsia"/>
              </w:rPr>
              <w:t>同一目标或同一区域在事件结束后的一段时间内不再重复生成同类事件</w:t>
            </w:r>
          </w:p>
        </w:tc>
      </w:tr>
      <w:tr w14:paraId="69683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B5B922F">
            <w:r>
              <w:rPr>
                <w:rFonts w:hint="eastAsia"/>
              </w:rPr>
              <w:t>抽帧频率</w:t>
            </w:r>
          </w:p>
        </w:tc>
        <w:tc>
          <w:tcPr>
            <w:tcW w:w="4153" w:type="dxa"/>
            <w:vAlign w:val="center"/>
          </w:tcPr>
          <w:p w14:paraId="6B6D0106">
            <w:r>
              <w:rPr>
                <w:rFonts w:hint="eastAsia"/>
              </w:rPr>
              <w:t>算法每秒从视频中抽取并处理的帧数</w:t>
            </w:r>
          </w:p>
        </w:tc>
      </w:tr>
      <w:tr w14:paraId="7A293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8E506B3">
            <w:r>
              <w:rPr>
                <w:rFonts w:hint="eastAsia"/>
              </w:rPr>
              <w:t>困难样本</w:t>
            </w:r>
          </w:p>
        </w:tc>
        <w:tc>
          <w:tcPr>
            <w:tcW w:w="4153" w:type="dxa"/>
            <w:vAlign w:val="center"/>
          </w:tcPr>
          <w:p w14:paraId="2C808F37">
            <w:r>
              <w:rPr>
                <w:rFonts w:hint="eastAsia"/>
              </w:rPr>
              <w:t>容易引起误判、可用于模型迭代的负样本或边界样本</w:t>
            </w:r>
          </w:p>
        </w:tc>
      </w:tr>
    </w:tbl>
    <w:p w14:paraId="3449F97D">
      <w:pPr>
        <w:keepNext/>
        <w:keepLines/>
        <w:spacing w:before="100" w:beforeAutospacing="1" w:after="100" w:afterAutospacing="1"/>
        <w:outlineLvl w:val="2"/>
        <w:rPr>
          <w:sz w:val="32"/>
          <w:szCs w:val="32"/>
        </w:rPr>
      </w:pPr>
      <w:r>
        <w:rPr>
          <w:rFonts w:hint="eastAsia"/>
          <w:b/>
          <w:sz w:val="32"/>
        </w:rPr>
        <w:t>1.3.2 缩写词</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13CD0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3325053F">
            <w:pPr>
              <w:rPr>
                <w:b/>
                <w:bCs/>
              </w:rPr>
            </w:pPr>
            <w:r>
              <w:rPr>
                <w:rFonts w:hint="eastAsia"/>
                <w:b/>
              </w:rPr>
              <w:t>缩写</w:t>
            </w:r>
          </w:p>
        </w:tc>
        <w:tc>
          <w:tcPr>
            <w:tcW w:w="4153" w:type="dxa"/>
            <w:vAlign w:val="center"/>
          </w:tcPr>
          <w:p w14:paraId="2A00B5F9">
            <w:pPr>
              <w:rPr>
                <w:b/>
                <w:bCs/>
              </w:rPr>
            </w:pPr>
            <w:r>
              <w:rPr>
                <w:rFonts w:hint="eastAsia"/>
                <w:b/>
              </w:rPr>
              <w:t>全称</w:t>
            </w:r>
          </w:p>
        </w:tc>
      </w:tr>
      <w:tr w14:paraId="1C363C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332BDA3">
            <w:r>
              <w:t>AI</w:t>
            </w:r>
          </w:p>
        </w:tc>
        <w:tc>
          <w:tcPr>
            <w:tcW w:w="4153" w:type="dxa"/>
            <w:vAlign w:val="center"/>
          </w:tcPr>
          <w:p w14:paraId="48818B9C">
            <w:r>
              <w:rPr>
                <w:rFonts w:hint="eastAsia"/>
              </w:rPr>
              <w:t>Artificial Intelligence，人工智能</w:t>
            </w:r>
          </w:p>
        </w:tc>
      </w:tr>
      <w:tr w14:paraId="170F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1ED4314">
            <w:r>
              <w:t>CV</w:t>
            </w:r>
          </w:p>
        </w:tc>
        <w:tc>
          <w:tcPr>
            <w:tcW w:w="4153" w:type="dxa"/>
            <w:vAlign w:val="center"/>
          </w:tcPr>
          <w:p w14:paraId="1A8089CF">
            <w:r>
              <w:rPr>
                <w:rFonts w:hint="eastAsia"/>
              </w:rPr>
              <w:t>Computer Vision，计算机视觉</w:t>
            </w:r>
          </w:p>
        </w:tc>
      </w:tr>
      <w:tr w14:paraId="5D5816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F0089C2">
            <w:r>
              <w:t>YOLO</w:t>
            </w:r>
          </w:p>
        </w:tc>
        <w:tc>
          <w:tcPr>
            <w:tcW w:w="4153" w:type="dxa"/>
            <w:vAlign w:val="center"/>
          </w:tcPr>
          <w:p w14:paraId="16AB3711">
            <w:r>
              <w:rPr>
                <w:rFonts w:hint="eastAsia"/>
              </w:rPr>
              <w:t>You Only Look Once，一类实时目标检测算法</w:t>
            </w:r>
          </w:p>
        </w:tc>
      </w:tr>
      <w:tr w14:paraId="2A7D8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912367A">
            <w:r>
              <w:t>mAP</w:t>
            </w:r>
          </w:p>
        </w:tc>
        <w:tc>
          <w:tcPr>
            <w:tcW w:w="4153" w:type="dxa"/>
            <w:vAlign w:val="center"/>
          </w:tcPr>
          <w:p w14:paraId="7097495B">
            <w:r>
              <w:rPr>
                <w:rFonts w:hint="eastAsia"/>
              </w:rPr>
              <w:t>mean Average Precision，平均精度均值</w:t>
            </w:r>
          </w:p>
        </w:tc>
      </w:tr>
      <w:tr w14:paraId="63003B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B243CB6">
            <w:r>
              <w:t>ROI</w:t>
            </w:r>
          </w:p>
        </w:tc>
        <w:tc>
          <w:tcPr>
            <w:tcW w:w="4153" w:type="dxa"/>
            <w:vAlign w:val="center"/>
          </w:tcPr>
          <w:p w14:paraId="39924B2A">
            <w:r>
              <w:rPr>
                <w:rFonts w:hint="eastAsia"/>
              </w:rPr>
              <w:t>Region of Interest，感兴趣区域</w:t>
            </w:r>
          </w:p>
        </w:tc>
      </w:tr>
      <w:tr w14:paraId="273722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BB8A425">
            <w:r>
              <w:t>API</w:t>
            </w:r>
          </w:p>
        </w:tc>
        <w:tc>
          <w:tcPr>
            <w:tcW w:w="4153" w:type="dxa"/>
            <w:vAlign w:val="center"/>
          </w:tcPr>
          <w:p w14:paraId="255F162A">
            <w:r>
              <w:rPr>
                <w:rFonts w:hint="eastAsia"/>
              </w:rPr>
              <w:t>Application Programming Interface，应用程序编程接口</w:t>
            </w:r>
          </w:p>
        </w:tc>
      </w:tr>
      <w:tr w14:paraId="255154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2AFC731">
            <w:r>
              <w:t>GPU</w:t>
            </w:r>
          </w:p>
        </w:tc>
        <w:tc>
          <w:tcPr>
            <w:tcW w:w="4153" w:type="dxa"/>
            <w:vAlign w:val="center"/>
          </w:tcPr>
          <w:p w14:paraId="194AD5A0">
            <w:r>
              <w:rPr>
                <w:rFonts w:hint="eastAsia"/>
              </w:rPr>
              <w:t>Graphics Processing Unit，图形处理器</w:t>
            </w:r>
          </w:p>
        </w:tc>
      </w:tr>
      <w:tr w14:paraId="211A67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53A6DEF">
            <w:r>
              <w:t>HTTP</w:t>
            </w:r>
          </w:p>
        </w:tc>
        <w:tc>
          <w:tcPr>
            <w:tcW w:w="4153" w:type="dxa"/>
            <w:vAlign w:val="center"/>
          </w:tcPr>
          <w:p w14:paraId="696EC35D">
            <w:r>
              <w:rPr>
                <w:rFonts w:hint="eastAsia"/>
              </w:rPr>
              <w:t>Hyper Text Transfer Protocol，超文本传输协议</w:t>
            </w:r>
          </w:p>
        </w:tc>
      </w:tr>
      <w:tr w14:paraId="469FE5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497C2B1">
            <w:r>
              <w:t>JSON</w:t>
            </w:r>
          </w:p>
        </w:tc>
        <w:tc>
          <w:tcPr>
            <w:tcW w:w="4153" w:type="dxa"/>
            <w:vAlign w:val="center"/>
          </w:tcPr>
          <w:p w14:paraId="7D037E34">
            <w:r>
              <w:rPr>
                <w:rFonts w:hint="eastAsia"/>
              </w:rPr>
              <w:t>JavaScript Object Notation，一种轻量级数据交换格式</w:t>
            </w:r>
          </w:p>
        </w:tc>
      </w:tr>
      <w:tr w14:paraId="63A2EF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0735801">
            <w:r>
              <w:t>WebSocket</w:t>
            </w:r>
          </w:p>
        </w:tc>
        <w:tc>
          <w:tcPr>
            <w:tcW w:w="4153" w:type="dxa"/>
            <w:vAlign w:val="center"/>
          </w:tcPr>
          <w:p w14:paraId="53F6C865">
            <w:r>
              <w:rPr>
                <w:rFonts w:hint="eastAsia"/>
              </w:rPr>
              <w:t>一种在单个 TCP 连接上进行全双工通信的协议</w:t>
            </w:r>
          </w:p>
        </w:tc>
      </w:tr>
      <w:tr w14:paraId="328AC4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3EC01FD">
            <w:r>
              <w:t>FFmpeg</w:t>
            </w:r>
          </w:p>
        </w:tc>
        <w:tc>
          <w:tcPr>
            <w:tcW w:w="4153" w:type="dxa"/>
            <w:vAlign w:val="center"/>
          </w:tcPr>
          <w:p w14:paraId="283524C9">
            <w:r>
              <w:rPr>
                <w:rFonts w:hint="eastAsia"/>
              </w:rPr>
              <w:t>一套音视频处理工具与函数库</w:t>
            </w:r>
          </w:p>
        </w:tc>
      </w:tr>
    </w:tbl>
    <w:p w14:paraId="13A52A24">
      <w:pPr>
        <w:keepNext/>
        <w:keepLines/>
        <w:spacing w:before="100" w:beforeAutospacing="1" w:after="100" w:afterAutospacing="1"/>
        <w:outlineLvl w:val="1"/>
        <w:rPr>
          <w:sz w:val="32"/>
          <w:szCs w:val="32"/>
        </w:rPr>
      </w:pPr>
      <w:r>
        <w:rPr>
          <w:rFonts w:hint="eastAsia"/>
          <w:b/>
          <w:sz w:val="32"/>
        </w:rPr>
        <w:t>1.4 参考资料</w:t>
      </w:r>
    </w:p>
    <w:p w14:paraId="5A80AA15">
      <w:pPr>
        <w:numPr>
          <w:ilvl w:val="0"/>
          <w:numId w:val="1"/>
        </w:numPr>
      </w:pPr>
      <w:r>
        <w:rPr>
          <w:rFonts w:hint="eastAsia"/>
        </w:rPr>
        <w:t>GB/T 8567—1988《计算机软件产品开发文件编制指南》</w:t>
      </w:r>
    </w:p>
    <w:p w14:paraId="5780BFDD">
      <w:pPr>
        <w:numPr>
          <w:ilvl w:val="0"/>
          <w:numId w:val="1"/>
        </w:numPr>
      </w:pPr>
      <w:r>
        <w:rPr>
          <w:rFonts w:hint="eastAsia"/>
        </w:rPr>
        <w:t>《CampusGuard——基于深度学习的校园安全事件检测与处置系统》项目需求文档</w:t>
      </w:r>
    </w:p>
    <w:p w14:paraId="0E925670">
      <w:pPr>
        <w:numPr>
          <w:ilvl w:val="0"/>
          <w:numId w:val="1"/>
        </w:numPr>
      </w:pPr>
      <w:r>
        <w:rPr>
          <w:rFonts w:hint="eastAsia"/>
        </w:rPr>
        <w:t>软件工程课程实验五《软件需求说明书》任务要求</w:t>
      </w:r>
    </w:p>
    <w:p w14:paraId="45A40A93">
      <w:pPr>
        <w:numPr>
          <w:ilvl w:val="0"/>
          <w:numId w:val="1"/>
        </w:numPr>
      </w:pPr>
      <w:r>
        <w:rPr>
          <w:rFonts w:hint="eastAsia"/>
        </w:rPr>
        <w:t>YOLO 系列目标检测算法相关论文与开源实现</w:t>
      </w:r>
    </w:p>
    <w:p w14:paraId="5EF71BBC">
      <w:pPr>
        <w:numPr>
          <w:ilvl w:val="0"/>
          <w:numId w:val="1"/>
        </w:numPr>
      </w:pPr>
      <w:r>
        <w:rPr>
          <w:rFonts w:hint="eastAsia"/>
        </w:rPr>
        <w:t>ByteTrack 多目标跟踪算法相关论文</w:t>
      </w:r>
    </w:p>
    <w:p w14:paraId="25F2582D">
      <w:pPr>
        <w:numPr>
          <w:ilvl w:val="0"/>
          <w:numId w:val="1"/>
        </w:numPr>
      </w:pPr>
      <w:r>
        <w:rPr>
          <w:rFonts w:hint="eastAsia"/>
        </w:rPr>
        <w:t>Vue 3、Element Plus、ECharts 官方文档</w:t>
      </w:r>
    </w:p>
    <w:p w14:paraId="6A12A610">
      <w:pPr>
        <w:numPr>
          <w:ilvl w:val="0"/>
          <w:numId w:val="1"/>
        </w:numPr>
      </w:pPr>
      <w:r>
        <w:rPr>
          <w:rFonts w:hint="eastAsia"/>
        </w:rPr>
        <w:t>FastAPI、PyTorch、OpenCV 官方文档</w:t>
      </w:r>
    </w:p>
    <w:p w14:paraId="4791DFAE">
      <w:pPr>
        <w:keepNext/>
        <w:keepLines/>
        <w:spacing w:before="100" w:beforeAutospacing="1" w:after="100" w:afterAutospacing="1"/>
        <w:outlineLvl w:val="0"/>
        <w:rPr>
          <w:kern w:val="44"/>
          <w:sz w:val="44"/>
          <w:szCs w:val="44"/>
        </w:rPr>
      </w:pPr>
      <w:r>
        <w:rPr>
          <w:rFonts w:hint="eastAsia"/>
          <w:b/>
          <w:sz w:val="44"/>
        </w:rPr>
        <w:t>2 任务概述</w:t>
      </w:r>
    </w:p>
    <w:p w14:paraId="132E673D">
      <w:pPr>
        <w:keepNext/>
        <w:keepLines/>
        <w:spacing w:before="100" w:beforeAutospacing="1" w:after="100" w:afterAutospacing="1"/>
        <w:outlineLvl w:val="1"/>
        <w:rPr>
          <w:sz w:val="32"/>
          <w:szCs w:val="32"/>
        </w:rPr>
      </w:pPr>
      <w:r>
        <w:rPr>
          <w:rFonts w:hint="eastAsia"/>
          <w:b/>
          <w:sz w:val="32"/>
        </w:rPr>
        <w:t>2.1 目标</w:t>
      </w:r>
    </w:p>
    <w:p w14:paraId="509F5257">
      <w:r>
        <w:rPr>
          <w:rFonts w:hint="eastAsia"/>
        </w:rPr>
        <w:t>CampusGuard 系统是一套基于深度学习与计算机视觉技术的校园安全事件检测与处置系统，面向校园固定监控场景，通过分析校园监控视频，对明火、烟雾、人员跌倒、禁区入侵和消防通道车辆占用等可见安全风险进行检测与预警，并将识别结果接入事件复核、任务派发、处置跟踪和结果归档流程，形成完整的校园安全管理闭环，从而提高风险发现和事件处置效率，降低人工持续监控压力。</w:t>
      </w:r>
    </w:p>
    <w:p w14:paraId="24E46348">
      <w:r>
        <w:rPr>
          <w:rFonts w:hint="eastAsia"/>
        </w:rPr>
        <w:t>系统的建设目标如下。</w:t>
      </w:r>
    </w:p>
    <w:p w14:paraId="1AE577A4">
      <w:pPr>
        <w:numPr>
          <w:ilvl w:val="0"/>
          <w:numId w:val="1"/>
        </w:numPr>
      </w:pPr>
      <w:r>
        <w:rPr>
          <w:rFonts w:hint="eastAsia"/>
        </w:rPr>
        <w:t>建立面向固定摄像头的分场景视频分析能力，优先覆盖明火、烟雾、人员跌倒、禁区入侵、车辆违停和消防通道车辆占用。</w:t>
      </w:r>
    </w:p>
    <w:p w14:paraId="3E5AB2F1">
      <w:pPr>
        <w:numPr>
          <w:ilvl w:val="0"/>
          <w:numId w:val="1"/>
        </w:numPr>
      </w:pPr>
      <w:r>
        <w:rPr>
          <w:rFonts w:hint="eastAsia"/>
        </w:rPr>
        <w:t>采用"通用目标检测模型＋校园安全专项检测模型＋规则判断"的技术架构，避免将所有业务事件混合训练为单一类别模型。</w:t>
      </w:r>
    </w:p>
    <w:p w14:paraId="68FD1835">
      <w:pPr>
        <w:numPr>
          <w:ilvl w:val="0"/>
          <w:numId w:val="1"/>
        </w:numPr>
      </w:pPr>
      <w:r>
        <w:rPr>
          <w:rFonts w:hint="eastAsia"/>
        </w:rPr>
        <w:t>支持本地视频、模拟实时视频流和授权摄像头视频接入，并按摄像头场景配置模型、区域和阈值。</w:t>
      </w:r>
    </w:p>
    <w:p w14:paraId="5D128F7B">
      <w:pPr>
        <w:numPr>
          <w:ilvl w:val="0"/>
          <w:numId w:val="1"/>
        </w:numPr>
      </w:pPr>
      <w:r>
        <w:rPr>
          <w:rFonts w:hint="eastAsia"/>
        </w:rPr>
        <w:t>实现预警截图、事件视频片段、实时通知、人工复核、任务派发、处置跟踪、结果反馈、复查和归档。</w:t>
      </w:r>
    </w:p>
    <w:p w14:paraId="416DD939">
      <w:pPr>
        <w:numPr>
          <w:ilvl w:val="0"/>
          <w:numId w:val="1"/>
        </w:numPr>
      </w:pPr>
      <w:r>
        <w:rPr>
          <w:rFonts w:hint="eastAsia"/>
        </w:rPr>
        <w:t>提供事件查询、统计分析、风险趋势展示和巡检报告导出能力。</w:t>
      </w:r>
    </w:p>
    <w:p w14:paraId="4C9E83A5">
      <w:pPr>
        <w:numPr>
          <w:ilvl w:val="0"/>
          <w:numId w:val="1"/>
        </w:numPr>
      </w:pPr>
      <w:r>
        <w:rPr>
          <w:rFonts w:hint="eastAsia"/>
        </w:rPr>
        <w:t>建立误报反馈、困难样本沉淀和模型版本管理机制，为后续迭代提供依据。</w:t>
      </w:r>
    </w:p>
    <w:p w14:paraId="472D17D5">
      <w:r>
        <w:rPr>
          <w:rFonts w:hint="eastAsia"/>
        </w:rPr>
        <w:t>系统输出定位为"风险预警"或"疑似事件"，算法结果为安保人员提供辅助判断依据，不能替代人工复核、现场核查和管理决策。</w:t>
      </w:r>
    </w:p>
    <w:p w14:paraId="69F87844">
      <w:pPr>
        <w:keepNext/>
        <w:keepLines/>
        <w:spacing w:before="100" w:beforeAutospacing="1" w:after="100" w:afterAutospacing="1"/>
        <w:outlineLvl w:val="1"/>
        <w:rPr>
          <w:sz w:val="32"/>
          <w:szCs w:val="32"/>
        </w:rPr>
      </w:pPr>
      <w:r>
        <w:rPr>
          <w:rFonts w:hint="eastAsia"/>
          <w:b/>
          <w:sz w:val="32"/>
        </w:rPr>
        <w:t>2.2 用户的特点</w:t>
      </w:r>
    </w:p>
    <w:p w14:paraId="6C587E24">
      <w:r>
        <w:rPr>
          <w:rFonts w:hint="eastAsia"/>
        </w:rPr>
        <w:t>系统用户分为四类角色，其职责与特点如下。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49C1E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657519F6">
            <w:pPr>
              <w:rPr>
                <w:b/>
                <w:bCs/>
              </w:rPr>
            </w:pPr>
            <w:r>
              <w:rPr>
                <w:rFonts w:hint="eastAsia"/>
                <w:b/>
              </w:rPr>
              <w:t>角色</w:t>
            </w:r>
          </w:p>
        </w:tc>
        <w:tc>
          <w:tcPr>
            <w:tcW w:w="2768" w:type="dxa"/>
            <w:vAlign w:val="center"/>
          </w:tcPr>
          <w:p w14:paraId="1E244D15">
            <w:pPr>
              <w:rPr>
                <w:b/>
                <w:bCs/>
              </w:rPr>
            </w:pPr>
            <w:r>
              <w:rPr>
                <w:rFonts w:hint="eastAsia"/>
                <w:b/>
              </w:rPr>
              <w:t>主要职责</w:t>
            </w:r>
          </w:p>
        </w:tc>
        <w:tc>
          <w:tcPr>
            <w:tcW w:w="2768" w:type="dxa"/>
            <w:vAlign w:val="center"/>
          </w:tcPr>
          <w:p w14:paraId="1748AD1B">
            <w:pPr>
              <w:rPr>
                <w:b/>
                <w:bCs/>
              </w:rPr>
            </w:pPr>
            <w:r>
              <w:rPr>
                <w:rFonts w:hint="eastAsia"/>
                <w:b/>
              </w:rPr>
              <w:t>特点</w:t>
            </w:r>
          </w:p>
        </w:tc>
      </w:tr>
      <w:tr w14:paraId="604B69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938B1F">
            <w:r>
              <w:rPr>
                <w:rFonts w:hint="eastAsia"/>
              </w:rPr>
              <w:t>系统管理员</w:t>
            </w:r>
          </w:p>
        </w:tc>
        <w:tc>
          <w:tcPr>
            <w:tcW w:w="2768" w:type="dxa"/>
            <w:vAlign w:val="center"/>
          </w:tcPr>
          <w:p w14:paraId="52F8509C">
            <w:r>
              <w:rPr>
                <w:rFonts w:hint="eastAsia"/>
              </w:rPr>
              <w:t>管理用户、角色和权限；管理摄像头、检测区域、规则、模型版本和阈值；查看全部事件、任务、报表和日志；维护存储期限与通知配置</w:t>
            </w:r>
          </w:p>
        </w:tc>
        <w:tc>
          <w:tcPr>
            <w:tcW w:w="2768" w:type="dxa"/>
            <w:vAlign w:val="center"/>
          </w:tcPr>
          <w:p w14:paraId="36033786">
            <w:r>
              <w:rPr>
                <w:rFonts w:hint="eastAsia"/>
              </w:rPr>
              <w:t>熟悉系统配置，具备一定计算机操作能力</w:t>
            </w:r>
          </w:p>
        </w:tc>
      </w:tr>
      <w:tr w14:paraId="623B7F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6B96B2">
            <w:r>
              <w:rPr>
                <w:rFonts w:hint="eastAsia"/>
              </w:rPr>
              <w:t>复核与调度人员</w:t>
            </w:r>
          </w:p>
        </w:tc>
        <w:tc>
          <w:tcPr>
            <w:tcW w:w="2768" w:type="dxa"/>
            <w:vAlign w:val="center"/>
          </w:tcPr>
          <w:p w14:paraId="6A65DA15">
            <w:r>
              <w:rPr>
                <w:rFonts w:hint="eastAsia"/>
              </w:rPr>
              <w:t>查看实时监控、事件截图、视频片段和算法依据；确认有效事件或标记误报；设置事件等级并派发任务；跟踪进度、审核反馈并完成复查归档</w:t>
            </w:r>
          </w:p>
        </w:tc>
        <w:tc>
          <w:tcPr>
            <w:tcW w:w="2768" w:type="dxa"/>
            <w:vAlign w:val="center"/>
          </w:tcPr>
          <w:p w14:paraId="78B36D25">
            <w:r>
              <w:rPr>
                <w:rFonts w:hint="eastAsia"/>
              </w:rPr>
              <w:t>安全管理业务熟练，需要直观的界面与清晰的操作引导</w:t>
            </w:r>
          </w:p>
        </w:tc>
      </w:tr>
      <w:tr w14:paraId="6AD2AA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A454A9">
            <w:r>
              <w:rPr>
                <w:rFonts w:hint="eastAsia"/>
              </w:rPr>
              <w:t>现场处置人员</w:t>
            </w:r>
          </w:p>
        </w:tc>
        <w:tc>
          <w:tcPr>
            <w:tcW w:w="2768" w:type="dxa"/>
            <w:vAlign w:val="center"/>
          </w:tcPr>
          <w:p w14:paraId="623EBCA9">
            <w:r>
              <w:rPr>
                <w:rFonts w:hint="eastAsia"/>
              </w:rPr>
              <w:t>接收处置任务；更新任务状态和处理进度；填写处置说明并上传结果材料；接收退回意见</w:t>
            </w:r>
          </w:p>
        </w:tc>
        <w:tc>
          <w:tcPr>
            <w:tcW w:w="2768" w:type="dxa"/>
            <w:vAlign w:val="center"/>
          </w:tcPr>
          <w:p w14:paraId="1B335516">
            <w:r>
              <w:rPr>
                <w:rFonts w:hint="eastAsia"/>
              </w:rPr>
              <w:t>多在移动或现场环境中操作，要求操作步骤简单</w:t>
            </w:r>
          </w:p>
        </w:tc>
      </w:tr>
      <w:tr w14:paraId="3C970A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B033C98">
            <w:r>
              <w:rPr>
                <w:rFonts w:hint="eastAsia"/>
              </w:rPr>
              <w:t>普通查看人员</w:t>
            </w:r>
          </w:p>
        </w:tc>
        <w:tc>
          <w:tcPr>
            <w:tcW w:w="2768" w:type="dxa"/>
            <w:vAlign w:val="center"/>
          </w:tcPr>
          <w:p w14:paraId="64316347">
            <w:r>
              <w:rPr>
                <w:rFonts w:hint="eastAsia"/>
              </w:rPr>
              <w:t>查看授权区域的监控画面、事件记录和统计信息</w:t>
            </w:r>
          </w:p>
        </w:tc>
        <w:tc>
          <w:tcPr>
            <w:tcW w:w="2768" w:type="dxa"/>
            <w:vAlign w:val="center"/>
          </w:tcPr>
          <w:p w14:paraId="7CDF8DDD">
            <w:r>
              <w:rPr>
                <w:rFonts w:hint="eastAsia"/>
              </w:rPr>
              <w:t>只读权限，无权修改算法配置或变更任务结果</w:t>
            </w:r>
          </w:p>
        </w:tc>
      </w:tr>
    </w:tbl>
    <w:p w14:paraId="05F8C9FC">
      <w:r>
        <w:rPr>
          <w:rFonts w:hint="eastAsia"/>
        </w:rPr>
        <w:t>总体而言，系统用户以校园安保与管理人员为主，计算机操作水平一般，因此界面应简洁直观、关键操作有明确提示、异常情况有可理解的反馈。</w:t>
      </w:r>
    </w:p>
    <w:p w14:paraId="37A7BC57">
      <w:pPr>
        <w:keepNext/>
        <w:keepLines/>
        <w:spacing w:before="100" w:beforeAutospacing="1" w:after="100" w:afterAutospacing="1"/>
        <w:outlineLvl w:val="1"/>
        <w:rPr>
          <w:sz w:val="32"/>
          <w:szCs w:val="32"/>
        </w:rPr>
      </w:pPr>
      <w:r>
        <w:rPr>
          <w:rFonts w:hint="eastAsia"/>
          <w:b/>
          <w:sz w:val="32"/>
        </w:rPr>
        <w:t>2.3 假定和约束</w:t>
      </w:r>
    </w:p>
    <w:p w14:paraId="7A583ABC">
      <w:pPr>
        <w:keepNext/>
        <w:keepLines/>
        <w:spacing w:before="100" w:beforeAutospacing="1" w:after="100" w:afterAutospacing="1"/>
        <w:outlineLvl w:val="2"/>
        <w:rPr>
          <w:sz w:val="32"/>
          <w:szCs w:val="32"/>
        </w:rPr>
      </w:pPr>
      <w:r>
        <w:rPr>
          <w:rFonts w:hint="eastAsia"/>
          <w:b/>
          <w:sz w:val="32"/>
        </w:rPr>
        <w:t>2.3.1 开发期限</w:t>
      </w:r>
    </w:p>
    <w:p w14:paraId="2263A113">
      <w:r>
        <w:rPr>
          <w:rFonts w:hint="eastAsia"/>
        </w:rPr>
        <w:t>按课程安排，项目总周期约为 8～10 周，主要阶段划分如下。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B6F1F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194BF51A">
            <w:pPr>
              <w:rPr>
                <w:b/>
                <w:bCs/>
              </w:rPr>
            </w:pPr>
            <w:r>
              <w:rPr>
                <w:rFonts w:hint="eastAsia"/>
                <w:b/>
              </w:rPr>
              <w:t>阶段</w:t>
            </w:r>
          </w:p>
        </w:tc>
        <w:tc>
          <w:tcPr>
            <w:tcW w:w="2768" w:type="dxa"/>
            <w:vAlign w:val="center"/>
          </w:tcPr>
          <w:p w14:paraId="5383123F">
            <w:pPr>
              <w:rPr>
                <w:b/>
                <w:bCs/>
              </w:rPr>
            </w:pPr>
            <w:r>
              <w:rPr>
                <w:rFonts w:hint="eastAsia"/>
                <w:b/>
              </w:rPr>
              <w:t>主要工作</w:t>
            </w:r>
          </w:p>
        </w:tc>
        <w:tc>
          <w:tcPr>
            <w:tcW w:w="2768" w:type="dxa"/>
            <w:vAlign w:val="center"/>
          </w:tcPr>
          <w:p w14:paraId="0ECA29DC">
            <w:pPr>
              <w:rPr>
                <w:b/>
                <w:bCs/>
              </w:rPr>
            </w:pPr>
            <w:r>
              <w:rPr>
                <w:rFonts w:hint="eastAsia"/>
                <w:b/>
              </w:rPr>
              <w:t>主要成果</w:t>
            </w:r>
          </w:p>
        </w:tc>
      </w:tr>
      <w:tr w14:paraId="72E201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46DA6C6">
            <w:r>
              <w:rPr>
                <w:rFonts w:hint="eastAsia"/>
              </w:rPr>
              <w:t>需求分析与场景确定</w:t>
            </w:r>
          </w:p>
        </w:tc>
        <w:tc>
          <w:tcPr>
            <w:tcW w:w="2768" w:type="dxa"/>
            <w:vAlign w:val="center"/>
          </w:tcPr>
          <w:p w14:paraId="60C85F24">
            <w:r>
              <w:rPr>
                <w:rFonts w:hint="eastAsia"/>
              </w:rPr>
              <w:t>明确首版事件类型、用户角色、闭环流程和验收口径</w:t>
            </w:r>
          </w:p>
        </w:tc>
        <w:tc>
          <w:tcPr>
            <w:tcW w:w="2768" w:type="dxa"/>
            <w:vAlign w:val="center"/>
          </w:tcPr>
          <w:p w14:paraId="4D659903">
            <w:r>
              <w:rPr>
                <w:rFonts w:hint="eastAsia"/>
              </w:rPr>
              <w:t>需求说明、业务流程、范围清单</w:t>
            </w:r>
          </w:p>
        </w:tc>
      </w:tr>
      <w:tr w14:paraId="212286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4135190">
            <w:r>
              <w:rPr>
                <w:rFonts w:hint="eastAsia"/>
              </w:rPr>
              <w:t>数据收集、清洗与标注</w:t>
            </w:r>
          </w:p>
        </w:tc>
        <w:tc>
          <w:tcPr>
            <w:tcW w:w="2768" w:type="dxa"/>
            <w:vAlign w:val="center"/>
          </w:tcPr>
          <w:p w14:paraId="62813A48">
            <w:r>
              <w:rPr>
                <w:rFonts w:hint="eastAsia"/>
              </w:rPr>
              <w:t>整理公开数据、采集校园数据、准备负样本并复核标注</w:t>
            </w:r>
          </w:p>
        </w:tc>
        <w:tc>
          <w:tcPr>
            <w:tcW w:w="2768" w:type="dxa"/>
            <w:vAlign w:val="center"/>
          </w:tcPr>
          <w:p w14:paraId="612E92B6">
            <w:r>
              <w:rPr>
                <w:rFonts w:hint="eastAsia"/>
              </w:rPr>
              <w:t>数据集版本、标注规范、数据报告</w:t>
            </w:r>
          </w:p>
        </w:tc>
      </w:tr>
      <w:tr w14:paraId="3A0CED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137CD20">
            <w:r>
              <w:rPr>
                <w:rFonts w:hint="eastAsia"/>
              </w:rPr>
              <w:t>通用模型测试</w:t>
            </w:r>
          </w:p>
        </w:tc>
        <w:tc>
          <w:tcPr>
            <w:tcW w:w="2768" w:type="dxa"/>
            <w:vAlign w:val="center"/>
          </w:tcPr>
          <w:p w14:paraId="085A3E01">
            <w:r>
              <w:rPr>
                <w:rFonts w:hint="eastAsia"/>
              </w:rPr>
              <w:t>测试人员车辆预训练模型在各摄像头下的效果</w:t>
            </w:r>
          </w:p>
        </w:tc>
        <w:tc>
          <w:tcPr>
            <w:tcW w:w="2768" w:type="dxa"/>
            <w:vAlign w:val="center"/>
          </w:tcPr>
          <w:p w14:paraId="314A6F6B">
            <w:r>
              <w:rPr>
                <w:rFonts w:hint="eastAsia"/>
              </w:rPr>
              <w:t>基线报告、需微调场景清单</w:t>
            </w:r>
          </w:p>
        </w:tc>
      </w:tr>
      <w:tr w14:paraId="5B9A59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ACAF29">
            <w:r>
              <w:rPr>
                <w:rFonts w:hint="eastAsia"/>
              </w:rPr>
              <w:t>专项模型训练与评估</w:t>
            </w:r>
          </w:p>
        </w:tc>
        <w:tc>
          <w:tcPr>
            <w:tcW w:w="2768" w:type="dxa"/>
            <w:vAlign w:val="center"/>
          </w:tcPr>
          <w:p w14:paraId="60482DDE">
            <w:r>
              <w:rPr>
                <w:rFonts w:hint="eastAsia"/>
              </w:rPr>
              <w:t>微调 fire、smoke、fallen_person 模型</w:t>
            </w:r>
          </w:p>
        </w:tc>
        <w:tc>
          <w:tcPr>
            <w:tcW w:w="2768" w:type="dxa"/>
            <w:vAlign w:val="center"/>
          </w:tcPr>
          <w:p w14:paraId="43AEAA96">
            <w:r>
              <w:rPr>
                <w:rFonts w:hint="eastAsia"/>
              </w:rPr>
              <w:t>模型权重、实验记录、评估报告</w:t>
            </w:r>
          </w:p>
        </w:tc>
      </w:tr>
      <w:tr w14:paraId="1912F8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ADA7B8F">
            <w:r>
              <w:rPr>
                <w:rFonts w:hint="eastAsia"/>
              </w:rPr>
              <w:t>目标跟踪与规则模块实现</w:t>
            </w:r>
          </w:p>
        </w:tc>
        <w:tc>
          <w:tcPr>
            <w:tcW w:w="2768" w:type="dxa"/>
            <w:vAlign w:val="center"/>
          </w:tcPr>
          <w:p w14:paraId="318179D8">
            <w:r>
              <w:rPr>
                <w:rFonts w:hint="eastAsia"/>
              </w:rPr>
              <w:t>实现 ByteTrack、区域判断、多帧确认、停留与静止规则</w:t>
            </w:r>
          </w:p>
        </w:tc>
        <w:tc>
          <w:tcPr>
            <w:tcW w:w="2768" w:type="dxa"/>
            <w:vAlign w:val="center"/>
          </w:tcPr>
          <w:p w14:paraId="1516C6D1">
            <w:r>
              <w:rPr>
                <w:rFonts w:hint="eastAsia"/>
              </w:rPr>
              <w:t>规则服务、配置页面、单元测试</w:t>
            </w:r>
          </w:p>
        </w:tc>
      </w:tr>
      <w:tr w14:paraId="420A21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1CFFF63">
            <w:r>
              <w:rPr>
                <w:rFonts w:hint="eastAsia"/>
              </w:rPr>
              <w:t>事件处置闭环开发</w:t>
            </w:r>
          </w:p>
        </w:tc>
        <w:tc>
          <w:tcPr>
            <w:tcW w:w="2768" w:type="dxa"/>
            <w:vAlign w:val="center"/>
          </w:tcPr>
          <w:p w14:paraId="6C55F701">
            <w:r>
              <w:rPr>
                <w:rFonts w:hint="eastAsia"/>
              </w:rPr>
              <w:t>开发复核、派发、跟踪、反馈、复查和归档</w:t>
            </w:r>
          </w:p>
        </w:tc>
        <w:tc>
          <w:tcPr>
            <w:tcW w:w="2768" w:type="dxa"/>
            <w:vAlign w:val="center"/>
          </w:tcPr>
          <w:p w14:paraId="1A12C611">
            <w:r>
              <w:rPr>
                <w:rFonts w:hint="eastAsia"/>
              </w:rPr>
              <w:t>可操作的业务闭环</w:t>
            </w:r>
          </w:p>
        </w:tc>
      </w:tr>
      <w:tr w14:paraId="77F7F3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483F5DF">
            <w:r>
              <w:rPr>
                <w:rFonts w:hint="eastAsia"/>
              </w:rPr>
              <w:t>系统联调与场景测试</w:t>
            </w:r>
          </w:p>
        </w:tc>
        <w:tc>
          <w:tcPr>
            <w:tcW w:w="2768" w:type="dxa"/>
            <w:vAlign w:val="center"/>
          </w:tcPr>
          <w:p w14:paraId="5A7DA048">
            <w:r>
              <w:rPr>
                <w:rFonts w:hint="eastAsia"/>
              </w:rPr>
              <w:t>打通视频、算法、业务、前端、数据库和消息推送</w:t>
            </w:r>
          </w:p>
        </w:tc>
        <w:tc>
          <w:tcPr>
            <w:tcW w:w="2768" w:type="dxa"/>
            <w:vAlign w:val="center"/>
          </w:tcPr>
          <w:p w14:paraId="52977A5D">
            <w:r>
              <w:rPr>
                <w:rFonts w:hint="eastAsia"/>
              </w:rPr>
              <w:t>联调版本、场景测试记录</w:t>
            </w:r>
          </w:p>
        </w:tc>
      </w:tr>
      <w:tr w14:paraId="65C4D7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D071016">
            <w:r>
              <w:rPr>
                <w:rFonts w:hint="eastAsia"/>
              </w:rPr>
              <w:t>阈值优化与误报分析</w:t>
            </w:r>
          </w:p>
        </w:tc>
        <w:tc>
          <w:tcPr>
            <w:tcW w:w="2768" w:type="dxa"/>
            <w:vAlign w:val="center"/>
          </w:tcPr>
          <w:p w14:paraId="123AA472">
            <w:r>
              <w:rPr>
                <w:rFonts w:hint="eastAsia"/>
              </w:rPr>
              <w:t>按摄像头分析误报漏报，调整阈值并沉淀困难样本</w:t>
            </w:r>
          </w:p>
        </w:tc>
        <w:tc>
          <w:tcPr>
            <w:tcW w:w="2768" w:type="dxa"/>
            <w:vAlign w:val="center"/>
          </w:tcPr>
          <w:p w14:paraId="5763BF69">
            <w:r>
              <w:rPr>
                <w:rFonts w:hint="eastAsia"/>
              </w:rPr>
              <w:t>阈值表、问题清单、对比结果</w:t>
            </w:r>
          </w:p>
        </w:tc>
      </w:tr>
      <w:tr w14:paraId="7DCFC5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6812FC8">
            <w:r>
              <w:rPr>
                <w:rFonts w:hint="eastAsia"/>
              </w:rPr>
              <w:t>项目验收与迭代</w:t>
            </w:r>
          </w:p>
        </w:tc>
        <w:tc>
          <w:tcPr>
            <w:tcW w:w="2768" w:type="dxa"/>
            <w:vAlign w:val="center"/>
          </w:tcPr>
          <w:p w14:paraId="449CE6B7">
            <w:r>
              <w:rPr>
                <w:rFonts w:hint="eastAsia"/>
              </w:rPr>
              <w:t>完成功能、算法、工程验收和答辩材料</w:t>
            </w:r>
          </w:p>
        </w:tc>
        <w:tc>
          <w:tcPr>
            <w:tcW w:w="2768" w:type="dxa"/>
            <w:vAlign w:val="center"/>
          </w:tcPr>
          <w:p w14:paraId="271F69AE">
            <w:r>
              <w:rPr>
                <w:rFonts w:hint="eastAsia"/>
              </w:rPr>
              <w:t>验收报告、部署文档、迭代计划</w:t>
            </w:r>
          </w:p>
        </w:tc>
      </w:tr>
    </w:tbl>
    <w:p w14:paraId="5E013885">
      <w:pPr>
        <w:keepNext/>
        <w:keepLines/>
        <w:spacing w:before="100" w:beforeAutospacing="1" w:after="100" w:afterAutospacing="1"/>
        <w:outlineLvl w:val="2"/>
        <w:rPr>
          <w:sz w:val="32"/>
          <w:szCs w:val="32"/>
        </w:rPr>
      </w:pPr>
      <w:r>
        <w:rPr>
          <w:rFonts w:hint="eastAsia"/>
          <w:b/>
          <w:sz w:val="32"/>
        </w:rPr>
        <w:t>2.3.2 开发环境</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5782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4153" w:type="dxa"/>
            <w:vAlign w:val="center"/>
          </w:tcPr>
          <w:p w14:paraId="472D9AB7">
            <w:pPr>
              <w:rPr>
                <w:b/>
                <w:bCs/>
              </w:rPr>
            </w:pPr>
            <w:r>
              <w:rPr>
                <w:rFonts w:hint="eastAsia"/>
                <w:b/>
              </w:rPr>
              <w:t>类别</w:t>
            </w:r>
          </w:p>
        </w:tc>
        <w:tc>
          <w:tcPr>
            <w:tcW w:w="4153" w:type="dxa"/>
            <w:vAlign w:val="center"/>
          </w:tcPr>
          <w:p w14:paraId="40C87471">
            <w:pPr>
              <w:rPr>
                <w:b/>
                <w:bCs/>
              </w:rPr>
            </w:pPr>
            <w:r>
              <w:rPr>
                <w:rFonts w:hint="eastAsia"/>
                <w:b/>
              </w:rPr>
              <w:t>配置</w:t>
            </w:r>
          </w:p>
        </w:tc>
      </w:tr>
      <w:tr w14:paraId="60E08C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3380BEA">
            <w:r>
              <w:rPr>
                <w:rFonts w:hint="eastAsia"/>
              </w:rPr>
              <w:t>操作系统</w:t>
            </w:r>
          </w:p>
        </w:tc>
        <w:tc>
          <w:tcPr>
            <w:tcW w:w="4153" w:type="dxa"/>
            <w:vAlign w:val="center"/>
          </w:tcPr>
          <w:p w14:paraId="43012D45">
            <w:r>
              <w:t>Windows 11 / Ubuntu 22.04</w:t>
            </w:r>
          </w:p>
        </w:tc>
      </w:tr>
      <w:tr w14:paraId="218312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78125F2">
            <w:r>
              <w:rPr>
                <w:rFonts w:hint="eastAsia"/>
              </w:rPr>
              <w:t>开发语言</w:t>
            </w:r>
          </w:p>
        </w:tc>
        <w:tc>
          <w:tcPr>
            <w:tcW w:w="4153" w:type="dxa"/>
            <w:vAlign w:val="center"/>
          </w:tcPr>
          <w:p w14:paraId="03480F3A">
            <w:pPr>
              <w:rPr>
                <w:rFonts w:hint="default" w:eastAsiaTheme="minorEastAsia"/>
                <w:lang w:val="en-US" w:eastAsia="zh-CN"/>
              </w:rPr>
            </w:pPr>
            <w:r>
              <w:rPr>
                <w:rFonts w:hint="eastAsia"/>
              </w:rPr>
              <w:t>Python 3.10+、JavaScript、SQL</w:t>
            </w:r>
            <w:r>
              <w:rPr>
                <w:rFonts w:hint="eastAsia"/>
                <w:lang w:eastAsia="zh-CN"/>
              </w:rPr>
              <w:t>、</w:t>
            </w:r>
            <w:r>
              <w:rPr>
                <w:rFonts w:hint="eastAsia"/>
                <w:lang w:val="en-US" w:eastAsia="zh-CN"/>
              </w:rPr>
              <w:t>HTML5</w:t>
            </w:r>
          </w:p>
        </w:tc>
      </w:tr>
      <w:tr w14:paraId="3B93FE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7C8078D">
            <w:r>
              <w:rPr>
                <w:rFonts w:hint="eastAsia"/>
              </w:rPr>
              <w:t>算法框架</w:t>
            </w:r>
          </w:p>
        </w:tc>
        <w:tc>
          <w:tcPr>
            <w:tcW w:w="4153" w:type="dxa"/>
            <w:vAlign w:val="center"/>
          </w:tcPr>
          <w:p w14:paraId="17F2E85C">
            <w:r>
              <w:rPr>
                <w:rFonts w:hint="eastAsia"/>
              </w:rPr>
              <w:t>PyTorch、YOLO 系列模型、OpenCV、ByteTrack</w:t>
            </w:r>
          </w:p>
        </w:tc>
      </w:tr>
      <w:tr w14:paraId="5BC286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B7138CA">
            <w:r>
              <w:rPr>
                <w:rFonts w:hint="eastAsia"/>
              </w:rPr>
              <w:t>后端框架</w:t>
            </w:r>
          </w:p>
        </w:tc>
        <w:tc>
          <w:tcPr>
            <w:tcW w:w="4153" w:type="dxa"/>
            <w:vAlign w:val="center"/>
          </w:tcPr>
          <w:p w14:paraId="4EBFF3BD">
            <w:r>
              <w:rPr>
                <w:rFonts w:hint="eastAsia"/>
              </w:rPr>
              <w:t>FastAPI（或 Spring Boot）</w:t>
            </w:r>
          </w:p>
        </w:tc>
      </w:tr>
      <w:tr w14:paraId="162FF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234930D">
            <w:r>
              <w:rPr>
                <w:rFonts w:hint="eastAsia"/>
              </w:rPr>
              <w:t>前端框架</w:t>
            </w:r>
          </w:p>
        </w:tc>
        <w:tc>
          <w:tcPr>
            <w:tcW w:w="4153" w:type="dxa"/>
            <w:vAlign w:val="center"/>
          </w:tcPr>
          <w:p w14:paraId="3C9326F3">
            <w:r>
              <w:rPr>
                <w:rFonts w:hint="eastAsia"/>
              </w:rPr>
              <w:t>Vue 3、Element Plus、ECharts、Canvas/SVG</w:t>
            </w:r>
          </w:p>
        </w:tc>
      </w:tr>
      <w:tr w14:paraId="3C567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3D80746">
            <w:r>
              <w:rPr>
                <w:rFonts w:hint="eastAsia"/>
              </w:rPr>
              <w:t>数据库</w:t>
            </w:r>
          </w:p>
        </w:tc>
        <w:tc>
          <w:tcPr>
            <w:tcW w:w="4153" w:type="dxa"/>
            <w:vAlign w:val="center"/>
          </w:tcPr>
          <w:p w14:paraId="65DD6E6C">
            <w:r>
              <w:rPr>
                <w:rFonts w:hint="eastAsia"/>
              </w:rPr>
              <w:t>MySQL 8.0、Redis</w:t>
            </w:r>
          </w:p>
        </w:tc>
      </w:tr>
      <w:tr w14:paraId="78E65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9649721">
            <w:r>
              <w:rPr>
                <w:rFonts w:hint="eastAsia"/>
              </w:rPr>
              <w:t>开发工具</w:t>
            </w:r>
          </w:p>
        </w:tc>
        <w:tc>
          <w:tcPr>
            <w:tcW w:w="4153" w:type="dxa"/>
            <w:vAlign w:val="center"/>
          </w:tcPr>
          <w:p w14:paraId="0765A90F">
            <w:r>
              <w:rPr>
                <w:rFonts w:hint="eastAsia"/>
              </w:rPr>
              <w:t>VS Code、PyCharm、Git、Docker</w:t>
            </w:r>
          </w:p>
        </w:tc>
      </w:tr>
      <w:tr w14:paraId="5E3386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C112291">
            <w:r>
              <w:rPr>
                <w:rFonts w:hint="eastAsia"/>
              </w:rPr>
              <w:t>硬件</w:t>
            </w:r>
          </w:p>
        </w:tc>
        <w:tc>
          <w:tcPr>
            <w:tcW w:w="4153" w:type="dxa"/>
            <w:vAlign w:val="center"/>
          </w:tcPr>
          <w:p w14:paraId="6FBEDDE2">
            <w:r>
              <w:rPr>
                <w:rFonts w:hint="eastAsia"/>
              </w:rPr>
              <w:t>配备 GPU（如 RTX 4060 8 GB）的计算机；无 GPU 时可降低输入尺寸与抽帧频率进行演示</w:t>
            </w:r>
          </w:p>
        </w:tc>
      </w:tr>
    </w:tbl>
    <w:p w14:paraId="044E6E89">
      <w:pPr>
        <w:keepNext/>
        <w:keepLines/>
        <w:spacing w:before="100" w:beforeAutospacing="1" w:after="100" w:afterAutospacing="1"/>
        <w:outlineLvl w:val="2"/>
        <w:rPr>
          <w:sz w:val="32"/>
          <w:szCs w:val="32"/>
        </w:rPr>
      </w:pPr>
      <w:r>
        <w:rPr>
          <w:rFonts w:hint="eastAsia"/>
          <w:b/>
          <w:sz w:val="32"/>
        </w:rPr>
        <w:t>2.3.3 其他约束</w:t>
      </w:r>
    </w:p>
    <w:p w14:paraId="18B39CFD">
      <w:pPr>
        <w:numPr>
          <w:ilvl w:val="0"/>
          <w:numId w:val="1"/>
        </w:numPr>
      </w:pPr>
      <w:r>
        <w:rPr>
          <w:rFonts w:hint="eastAsia"/>
        </w:rPr>
        <w:t>系统只处理授权接入的视频，不得采集、传播与安全管理无关的个人信息。</w:t>
      </w:r>
    </w:p>
    <w:p w14:paraId="1F8F5B89">
      <w:pPr>
        <w:numPr>
          <w:ilvl w:val="0"/>
          <w:numId w:val="1"/>
        </w:numPr>
      </w:pPr>
      <w:r>
        <w:rPr>
          <w:rFonts w:hint="eastAsia"/>
        </w:rPr>
        <w:t>出于真实数据条件限制，首版演示可使用本地视频循环播放或模拟实时视频流，并在文档中说明数据来源与限制。</w:t>
      </w:r>
    </w:p>
    <w:p w14:paraId="494AE0FE">
      <w:pPr>
        <w:numPr>
          <w:ilvl w:val="0"/>
          <w:numId w:val="1"/>
        </w:numPr>
      </w:pPr>
      <w:r>
        <w:rPr>
          <w:rFonts w:hint="eastAsia"/>
        </w:rPr>
        <w:t>数据集必须包含正常样本与困难样本，独立测试集划分须按摄像头或完整视频进行，避免相邻帧数据泄漏。</w:t>
      </w:r>
    </w:p>
    <w:p w14:paraId="1E6C8880">
      <w:pPr>
        <w:numPr>
          <w:ilvl w:val="0"/>
          <w:numId w:val="1"/>
        </w:numPr>
      </w:pPr>
      <w:r>
        <w:rPr>
          <w:rFonts w:hint="eastAsia"/>
        </w:rPr>
        <w:t>系统遵循"人机协同"原则：算法只生成风险预警或疑似事件，关键结论由人工复核确定。</w:t>
      </w:r>
    </w:p>
    <w:p w14:paraId="20DABBC6">
      <w:pPr>
        <w:numPr>
          <w:ilvl w:val="0"/>
          <w:numId w:val="1"/>
        </w:numPr>
      </w:pPr>
      <w:r>
        <w:rPr>
          <w:rFonts w:hint="eastAsia"/>
        </w:rPr>
        <w:t>算法结果不得作为处罚依据；不得将复杂行为或人员意图简单描述为模型能够直接理解的能力。</w:t>
      </w:r>
    </w:p>
    <w:p w14:paraId="35FA27A5">
      <w:pPr>
        <w:numPr>
          <w:ilvl w:val="0"/>
          <w:numId w:val="1"/>
        </w:numPr>
      </w:pPr>
      <w:r>
        <w:rPr>
          <w:rFonts w:hint="eastAsia"/>
        </w:rPr>
        <w:t>首版聚焦明火、烟雾、人员跌倒、禁区入侵、车辆违停和消防通道占用等可见风险，打架、追逐、翻越等复杂行为识别移至后续研究。</w:t>
      </w:r>
    </w:p>
    <w:p w14:paraId="5001F9E7">
      <w:pPr>
        <w:numPr>
          <w:ilvl w:val="0"/>
          <w:numId w:val="1"/>
        </w:numPr>
      </w:pPr>
      <w:r>
        <w:rPr>
          <w:rFonts w:hint="eastAsia"/>
        </w:rPr>
        <w:t>项目须提供启动说明、部署文档、接口文档和测试报告，核心接口具备基本异常处理。</w:t>
      </w:r>
    </w:p>
    <w:p w14:paraId="27815A64">
      <w:pPr>
        <w:keepNext/>
        <w:keepLines/>
        <w:spacing w:before="100" w:beforeAutospacing="1" w:after="100" w:afterAutospacing="1"/>
        <w:outlineLvl w:val="0"/>
        <w:rPr>
          <w:kern w:val="44"/>
          <w:sz w:val="44"/>
          <w:szCs w:val="44"/>
        </w:rPr>
      </w:pPr>
      <w:r>
        <w:rPr>
          <w:rFonts w:hint="eastAsia"/>
          <w:b/>
          <w:sz w:val="44"/>
        </w:rPr>
        <w:t>3 需求规定</w:t>
      </w:r>
    </w:p>
    <w:p w14:paraId="707F488C">
      <w:pPr>
        <w:keepNext/>
        <w:keepLines/>
        <w:spacing w:before="100" w:beforeAutospacing="1" w:after="100" w:afterAutospacing="1"/>
        <w:outlineLvl w:val="1"/>
        <w:rPr>
          <w:sz w:val="32"/>
          <w:szCs w:val="32"/>
        </w:rPr>
      </w:pPr>
      <w:r>
        <w:rPr>
          <w:rFonts w:hint="eastAsia"/>
          <w:b/>
          <w:sz w:val="32"/>
        </w:rPr>
        <w:t>3.1 对功能的规定</w:t>
      </w:r>
    </w:p>
    <w:p w14:paraId="339CE95D">
      <w:r>
        <w:rPr>
          <w:rFonts w:hint="eastAsia"/>
        </w:rPr>
        <w:t>系统功能按四个业务模块组织，覆盖"识别—复核—处置—归档"的完整闭环。</w:t>
      </w:r>
    </w:p>
    <w:p w14:paraId="1C24C54A">
      <w:pPr>
        <w:keepNext/>
        <w:keepLines/>
        <w:spacing w:before="100" w:beforeAutospacing="1" w:after="100" w:afterAutospacing="1"/>
        <w:outlineLvl w:val="2"/>
        <w:rPr>
          <w:sz w:val="32"/>
          <w:szCs w:val="32"/>
        </w:rPr>
      </w:pPr>
      <w:r>
        <w:rPr>
          <w:rFonts w:hint="eastAsia"/>
          <w:b/>
          <w:sz w:val="32"/>
        </w:rPr>
        <w:t>3.1.1 视频接入与检测配置功能模块</w:t>
      </w:r>
    </w:p>
    <w:p w14:paraId="5C97A703">
      <w:r>
        <w:rPr>
          <w:rFonts w:hint="eastAsia"/>
        </w:rPr>
        <w:t>本模块负责视频源的接入、摄像头管理、检测区域绘制以及算法与规则的配置。</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3E206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447716F9">
            <w:pPr>
              <w:rPr>
                <w:b/>
                <w:bCs/>
              </w:rPr>
            </w:pPr>
            <w:r>
              <w:rPr>
                <w:rFonts w:hint="eastAsia"/>
                <w:b/>
              </w:rPr>
              <w:t>编号</w:t>
            </w:r>
          </w:p>
        </w:tc>
        <w:tc>
          <w:tcPr>
            <w:tcW w:w="2768" w:type="dxa"/>
            <w:vAlign w:val="center"/>
          </w:tcPr>
          <w:p w14:paraId="0ED83610">
            <w:pPr>
              <w:rPr>
                <w:b/>
                <w:bCs/>
              </w:rPr>
            </w:pPr>
            <w:r>
              <w:rPr>
                <w:rFonts w:hint="eastAsia"/>
                <w:b/>
              </w:rPr>
              <w:t>功能名称</w:t>
            </w:r>
          </w:p>
        </w:tc>
        <w:tc>
          <w:tcPr>
            <w:tcW w:w="2768" w:type="dxa"/>
            <w:vAlign w:val="center"/>
          </w:tcPr>
          <w:p w14:paraId="3301B53B">
            <w:pPr>
              <w:rPr>
                <w:b/>
                <w:bCs/>
              </w:rPr>
            </w:pPr>
            <w:r>
              <w:rPr>
                <w:rFonts w:hint="eastAsia"/>
                <w:b/>
              </w:rPr>
              <w:t>功能说明</w:t>
            </w:r>
          </w:p>
        </w:tc>
      </w:tr>
      <w:tr w14:paraId="4AEA4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7816DA4">
            <w:r>
              <w:t>F1-1</w:t>
            </w:r>
          </w:p>
        </w:tc>
        <w:tc>
          <w:tcPr>
            <w:tcW w:w="2768" w:type="dxa"/>
            <w:vAlign w:val="center"/>
          </w:tcPr>
          <w:p w14:paraId="6A02D452">
            <w:r>
              <w:rPr>
                <w:rFonts w:hint="eastAsia"/>
              </w:rPr>
              <w:t>视频源接入</w:t>
            </w:r>
          </w:p>
        </w:tc>
        <w:tc>
          <w:tcPr>
            <w:tcW w:w="2768" w:type="dxa"/>
            <w:vAlign w:val="center"/>
          </w:tcPr>
          <w:p w14:paraId="5F0EF89E">
            <w:r>
              <w:rPr>
                <w:rFonts w:hint="eastAsia"/>
              </w:rPr>
              <w:t>支持本地视频文件、模拟实时视频流和授权摄像头的视频接入；支持循环播放用于开发演示</w:t>
            </w:r>
          </w:p>
        </w:tc>
      </w:tr>
      <w:tr w14:paraId="308946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387A809">
            <w:r>
              <w:t>F1-2</w:t>
            </w:r>
          </w:p>
        </w:tc>
        <w:tc>
          <w:tcPr>
            <w:tcW w:w="2768" w:type="dxa"/>
            <w:vAlign w:val="center"/>
          </w:tcPr>
          <w:p w14:paraId="767FA984">
            <w:r>
              <w:rPr>
                <w:rFonts w:hint="eastAsia"/>
              </w:rPr>
              <w:t>摄像头管理</w:t>
            </w:r>
          </w:p>
        </w:tc>
        <w:tc>
          <w:tcPr>
            <w:tcW w:w="2768" w:type="dxa"/>
            <w:vAlign w:val="center"/>
          </w:tcPr>
          <w:p w14:paraId="0ACA7FC8">
            <w:r>
              <w:rPr>
                <w:rFonts w:hint="eastAsia"/>
              </w:rPr>
              <w:t>添加、修改、停用和查询摄像头，配置名称、位置、视频地址和在线状态</w:t>
            </w:r>
          </w:p>
        </w:tc>
      </w:tr>
      <w:tr w14:paraId="7E3966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97B8046">
            <w:r>
              <w:t>F1-3</w:t>
            </w:r>
          </w:p>
        </w:tc>
        <w:tc>
          <w:tcPr>
            <w:tcW w:w="2768" w:type="dxa"/>
            <w:vAlign w:val="center"/>
          </w:tcPr>
          <w:p w14:paraId="4F82E4F2">
            <w:r>
              <w:rPr>
                <w:rFonts w:hint="eastAsia"/>
              </w:rPr>
              <w:t>检测区域绘制</w:t>
            </w:r>
          </w:p>
        </w:tc>
        <w:tc>
          <w:tcPr>
            <w:tcW w:w="2768" w:type="dxa"/>
            <w:vAlign w:val="center"/>
          </w:tcPr>
          <w:p w14:paraId="29971A09">
            <w:r>
              <w:rPr>
                <w:rFonts w:hint="eastAsia"/>
              </w:rPr>
              <w:t>在固定摄像头画面上绘制禁区、禁停区、消防通道区和人数统计区等多边形区域</w:t>
            </w:r>
          </w:p>
        </w:tc>
      </w:tr>
      <w:tr w14:paraId="7CC6F7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C10FB91">
            <w:r>
              <w:t>F1-4</w:t>
            </w:r>
          </w:p>
        </w:tc>
        <w:tc>
          <w:tcPr>
            <w:tcW w:w="2768" w:type="dxa"/>
            <w:vAlign w:val="center"/>
          </w:tcPr>
          <w:p w14:paraId="0C25D221">
            <w:r>
              <w:rPr>
                <w:rFonts w:hint="eastAsia"/>
              </w:rPr>
              <w:t>场景与模型配置</w:t>
            </w:r>
          </w:p>
        </w:tc>
        <w:tc>
          <w:tcPr>
            <w:tcW w:w="2768" w:type="dxa"/>
            <w:vAlign w:val="center"/>
          </w:tcPr>
          <w:p w14:paraId="78346DCB">
            <w:r>
              <w:rPr>
                <w:rFonts w:hint="eastAsia"/>
              </w:rPr>
              <w:t>按摄像头场景启用不同模型、规则和抽帧频率，避免无关计算</w:t>
            </w:r>
          </w:p>
        </w:tc>
      </w:tr>
      <w:tr w14:paraId="0FB398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DBCB456">
            <w:r>
              <w:t>F1-5</w:t>
            </w:r>
          </w:p>
        </w:tc>
        <w:tc>
          <w:tcPr>
            <w:tcW w:w="2768" w:type="dxa"/>
            <w:vAlign w:val="center"/>
          </w:tcPr>
          <w:p w14:paraId="337DF8A2">
            <w:r>
              <w:rPr>
                <w:rFonts w:hint="eastAsia"/>
              </w:rPr>
              <w:t>检测阈值配置</w:t>
            </w:r>
          </w:p>
        </w:tc>
        <w:tc>
          <w:tcPr>
            <w:tcW w:w="2768" w:type="dxa"/>
            <w:vAlign w:val="center"/>
          </w:tcPr>
          <w:p w14:paraId="30ECD09A">
            <w:r>
              <w:rPr>
                <w:rFonts w:hint="eastAsia"/>
              </w:rPr>
              <w:t>配置置信度阈值、连续确认帧数、持续时间、静止阈值、抽帧频率等参数</w:t>
            </w:r>
          </w:p>
        </w:tc>
      </w:tr>
      <w:tr w14:paraId="742194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75B021">
            <w:r>
              <w:t>F1-6</w:t>
            </w:r>
          </w:p>
        </w:tc>
        <w:tc>
          <w:tcPr>
            <w:tcW w:w="2768" w:type="dxa"/>
            <w:vAlign w:val="center"/>
          </w:tcPr>
          <w:p w14:paraId="0A3A8C2D">
            <w:r>
              <w:rPr>
                <w:rFonts w:hint="eastAsia"/>
              </w:rPr>
              <w:t>模型版本管理</w:t>
            </w:r>
          </w:p>
        </w:tc>
        <w:tc>
          <w:tcPr>
            <w:tcW w:w="2768" w:type="dxa"/>
            <w:vAlign w:val="center"/>
          </w:tcPr>
          <w:p w14:paraId="10260328">
            <w:r>
              <w:rPr>
                <w:rFonts w:hint="eastAsia"/>
              </w:rPr>
              <w:t>管理通用模型与专项模型的版本、类别、文件位置、启用状态和评价结果，支持回溯</w:t>
            </w:r>
          </w:p>
        </w:tc>
      </w:tr>
    </w:tbl>
    <w:p w14:paraId="592C558F">
      <w:pPr>
        <w:keepNext/>
        <w:keepLines/>
        <w:spacing w:before="100" w:beforeAutospacing="1" w:after="100" w:afterAutospacing="1"/>
        <w:outlineLvl w:val="2"/>
        <w:rPr>
          <w:sz w:val="32"/>
          <w:szCs w:val="32"/>
        </w:rPr>
      </w:pPr>
      <w:r>
        <w:rPr>
          <w:rFonts w:hint="eastAsia"/>
          <w:b/>
          <w:sz w:val="32"/>
        </w:rPr>
        <w:t>3.1.2 智能检测与事件预警功能模块</w:t>
      </w:r>
    </w:p>
    <w:p w14:paraId="2865212A">
      <w:r>
        <w:rPr>
          <w:rFonts w:hint="eastAsia"/>
        </w:rPr>
        <w:t>本模块是系统的核心，采用"通用目标检测模型＋校园安全专项检测模型＋规则判断"的架构，将帧级检测结果转换为可解释的疑似事件。</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9458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17387510">
            <w:pPr>
              <w:rPr>
                <w:b/>
                <w:bCs/>
              </w:rPr>
            </w:pPr>
            <w:r>
              <w:rPr>
                <w:rFonts w:hint="eastAsia"/>
                <w:b/>
              </w:rPr>
              <w:t>编号</w:t>
            </w:r>
          </w:p>
        </w:tc>
        <w:tc>
          <w:tcPr>
            <w:tcW w:w="2768" w:type="dxa"/>
            <w:vAlign w:val="center"/>
          </w:tcPr>
          <w:p w14:paraId="59869609">
            <w:pPr>
              <w:rPr>
                <w:b/>
                <w:bCs/>
              </w:rPr>
            </w:pPr>
            <w:r>
              <w:rPr>
                <w:rFonts w:hint="eastAsia"/>
                <w:b/>
              </w:rPr>
              <w:t>功能名称</w:t>
            </w:r>
          </w:p>
        </w:tc>
        <w:tc>
          <w:tcPr>
            <w:tcW w:w="2768" w:type="dxa"/>
            <w:vAlign w:val="center"/>
          </w:tcPr>
          <w:p w14:paraId="0CD79902">
            <w:pPr>
              <w:rPr>
                <w:b/>
                <w:bCs/>
              </w:rPr>
            </w:pPr>
            <w:r>
              <w:rPr>
                <w:rFonts w:hint="eastAsia"/>
                <w:b/>
              </w:rPr>
              <w:t>功能说明</w:t>
            </w:r>
          </w:p>
        </w:tc>
      </w:tr>
      <w:tr w14:paraId="4007E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14FA8B7">
            <w:r>
              <w:t>F2-1</w:t>
            </w:r>
          </w:p>
        </w:tc>
        <w:tc>
          <w:tcPr>
            <w:tcW w:w="2768" w:type="dxa"/>
            <w:vAlign w:val="center"/>
          </w:tcPr>
          <w:p w14:paraId="470E8CAB">
            <w:r>
              <w:rPr>
                <w:rFonts w:hint="eastAsia"/>
              </w:rPr>
              <w:t>通用目标检测</w:t>
            </w:r>
          </w:p>
        </w:tc>
        <w:tc>
          <w:tcPr>
            <w:tcW w:w="2768" w:type="dxa"/>
            <w:vAlign w:val="center"/>
          </w:tcPr>
          <w:p w14:paraId="746C3E96">
            <w:r>
              <w:rPr>
                <w:rFonts w:hint="eastAsia"/>
              </w:rPr>
              <w:t>使用 YOLO 预训练模型检测 person、car、bus、truck、motorcycle、bicycle 等目标</w:t>
            </w:r>
          </w:p>
        </w:tc>
      </w:tr>
      <w:tr w14:paraId="3E220B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944603">
            <w:r>
              <w:t>F2-2</w:t>
            </w:r>
          </w:p>
        </w:tc>
        <w:tc>
          <w:tcPr>
            <w:tcW w:w="2768" w:type="dxa"/>
            <w:vAlign w:val="center"/>
          </w:tcPr>
          <w:p w14:paraId="4ED7A60F">
            <w:r>
              <w:rPr>
                <w:rFonts w:hint="eastAsia"/>
              </w:rPr>
              <w:t>专项目标检测</w:t>
            </w:r>
          </w:p>
        </w:tc>
        <w:tc>
          <w:tcPr>
            <w:tcW w:w="2768" w:type="dxa"/>
            <w:vAlign w:val="center"/>
          </w:tcPr>
          <w:p w14:paraId="1013FA4C">
            <w:r>
              <w:rPr>
                <w:rFonts w:hint="eastAsia"/>
              </w:rPr>
              <w:t>使用专项 YOLO 模型检测 fire、smoke、fallen_person</w:t>
            </w:r>
          </w:p>
        </w:tc>
      </w:tr>
      <w:tr w14:paraId="3B4431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49C5AB6">
            <w:r>
              <w:t>F2-3</w:t>
            </w:r>
          </w:p>
        </w:tc>
        <w:tc>
          <w:tcPr>
            <w:tcW w:w="2768" w:type="dxa"/>
            <w:vAlign w:val="center"/>
          </w:tcPr>
          <w:p w14:paraId="2F2D34E1">
            <w:r>
              <w:rPr>
                <w:rFonts w:hint="eastAsia"/>
              </w:rPr>
              <w:t>目标跟踪</w:t>
            </w:r>
          </w:p>
        </w:tc>
        <w:tc>
          <w:tcPr>
            <w:tcW w:w="2768" w:type="dxa"/>
            <w:vAlign w:val="center"/>
          </w:tcPr>
          <w:p w14:paraId="5A4EADBD">
            <w:r>
              <w:rPr>
                <w:rFonts w:hint="eastAsia"/>
              </w:rPr>
              <w:t>使用 ByteTrack 或同类算法为人员和车辆分配持续编号，记录停留时长与运动状态</w:t>
            </w:r>
          </w:p>
        </w:tc>
      </w:tr>
      <w:tr w14:paraId="6DD1FF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5D5E62D">
            <w:r>
              <w:t>F2-4</w:t>
            </w:r>
          </w:p>
        </w:tc>
        <w:tc>
          <w:tcPr>
            <w:tcW w:w="2768" w:type="dxa"/>
            <w:vAlign w:val="center"/>
          </w:tcPr>
          <w:p w14:paraId="35C8AE45">
            <w:r>
              <w:rPr>
                <w:rFonts w:hint="eastAsia"/>
              </w:rPr>
              <w:t>明火与烟雾预警</w:t>
            </w:r>
          </w:p>
        </w:tc>
        <w:tc>
          <w:tcPr>
            <w:tcW w:w="2768" w:type="dxa"/>
            <w:vAlign w:val="center"/>
          </w:tcPr>
          <w:p w14:paraId="0BC8606A">
            <w:r>
              <w:rPr>
                <w:rFonts w:hint="eastAsia"/>
              </w:rPr>
              <w:t>专项模型连续多帧检测到明火或烟雾后触发，过滤单帧结果</w:t>
            </w:r>
          </w:p>
        </w:tc>
      </w:tr>
      <w:tr w14:paraId="5F3A9A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779E090">
            <w:r>
              <w:t>F2-5</w:t>
            </w:r>
          </w:p>
        </w:tc>
        <w:tc>
          <w:tcPr>
            <w:tcW w:w="2768" w:type="dxa"/>
            <w:vAlign w:val="center"/>
          </w:tcPr>
          <w:p w14:paraId="4130C484">
            <w:r>
              <w:rPr>
                <w:rFonts w:hint="eastAsia"/>
              </w:rPr>
              <w:t>人员跌倒预警</w:t>
            </w:r>
          </w:p>
        </w:tc>
        <w:tc>
          <w:tcPr>
            <w:tcW w:w="2768" w:type="dxa"/>
            <w:vAlign w:val="center"/>
          </w:tcPr>
          <w:p w14:paraId="27250A4B">
            <w:r>
              <w:rPr>
                <w:rFonts w:hint="eastAsia"/>
              </w:rPr>
              <w:t>检测 fallen_person 并通过连续多帧或持续时间进行二次确认</w:t>
            </w:r>
          </w:p>
        </w:tc>
      </w:tr>
      <w:tr w14:paraId="631A42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2DD0BC0">
            <w:r>
              <w:t>F2-6</w:t>
            </w:r>
          </w:p>
        </w:tc>
        <w:tc>
          <w:tcPr>
            <w:tcW w:w="2768" w:type="dxa"/>
            <w:vAlign w:val="center"/>
          </w:tcPr>
          <w:p w14:paraId="7C1C337C">
            <w:r>
              <w:rPr>
                <w:rFonts w:hint="eastAsia"/>
              </w:rPr>
              <w:t>禁区入侵预警</w:t>
            </w:r>
          </w:p>
        </w:tc>
        <w:tc>
          <w:tcPr>
            <w:tcW w:w="2768" w:type="dxa"/>
            <w:vAlign w:val="center"/>
          </w:tcPr>
          <w:p w14:paraId="0575B02D">
            <w:r>
              <w:rPr>
                <w:rFonts w:hint="eastAsia"/>
              </w:rPr>
              <w:t>人员进入警戒区域并持续达到设定时间后触发</w:t>
            </w:r>
          </w:p>
        </w:tc>
      </w:tr>
      <w:tr w14:paraId="173036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0FD51B8">
            <w:r>
              <w:t>F2-7</w:t>
            </w:r>
          </w:p>
        </w:tc>
        <w:tc>
          <w:tcPr>
            <w:tcW w:w="2768" w:type="dxa"/>
            <w:vAlign w:val="center"/>
          </w:tcPr>
          <w:p w14:paraId="423E9484">
            <w:r>
              <w:rPr>
                <w:rFonts w:hint="eastAsia"/>
              </w:rPr>
              <w:t>车辆违停预警</w:t>
            </w:r>
          </w:p>
        </w:tc>
        <w:tc>
          <w:tcPr>
            <w:tcW w:w="2768" w:type="dxa"/>
            <w:vAlign w:val="center"/>
          </w:tcPr>
          <w:p w14:paraId="3FF4383A">
            <w:r>
              <w:rPr>
                <w:rFonts w:hint="eastAsia"/>
              </w:rPr>
              <w:t>车辆进入禁停区域后，结合跟踪、位置变化、静止状态和停留时间判断</w:t>
            </w:r>
          </w:p>
        </w:tc>
      </w:tr>
      <w:tr w14:paraId="72EC97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B7CD8C7">
            <w:r>
              <w:t>F2-8</w:t>
            </w:r>
          </w:p>
        </w:tc>
        <w:tc>
          <w:tcPr>
            <w:tcW w:w="2768" w:type="dxa"/>
            <w:vAlign w:val="center"/>
          </w:tcPr>
          <w:p w14:paraId="394B9430">
            <w:r>
              <w:rPr>
                <w:rFonts w:hint="eastAsia"/>
              </w:rPr>
              <w:t>消防通道占用预警</w:t>
            </w:r>
          </w:p>
        </w:tc>
        <w:tc>
          <w:tcPr>
            <w:tcW w:w="2768" w:type="dxa"/>
            <w:vAlign w:val="center"/>
          </w:tcPr>
          <w:p w14:paraId="2DF14B85">
            <w:r>
              <w:rPr>
                <w:rFonts w:hint="eastAsia"/>
              </w:rPr>
              <w:t>车辆与预设消防通道区域有效重叠并持续超过设定时间后触发</w:t>
            </w:r>
          </w:p>
        </w:tc>
      </w:tr>
      <w:tr w14:paraId="4C0133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990CA09">
            <w:r>
              <w:t>F2-9</w:t>
            </w:r>
          </w:p>
        </w:tc>
        <w:tc>
          <w:tcPr>
            <w:tcW w:w="2768" w:type="dxa"/>
            <w:vAlign w:val="center"/>
          </w:tcPr>
          <w:p w14:paraId="086F027D">
            <w:r>
              <w:rPr>
                <w:rFonts w:hint="eastAsia"/>
              </w:rPr>
              <w:t>事件去重与结束</w:t>
            </w:r>
          </w:p>
        </w:tc>
        <w:tc>
          <w:tcPr>
            <w:tcW w:w="2768" w:type="dxa"/>
            <w:vAlign w:val="center"/>
          </w:tcPr>
          <w:p w14:paraId="14F3E0D9">
            <w:r>
              <w:rPr>
                <w:rFonts w:hint="eastAsia"/>
              </w:rPr>
              <w:t>同一摄像头、目标、类型的事件合并为一条；目标离开或风险消失后结束事件并进入冷却时间</w:t>
            </w:r>
          </w:p>
        </w:tc>
      </w:tr>
      <w:tr w14:paraId="22D606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6BACC65">
            <w:r>
              <w:t>F2-10</w:t>
            </w:r>
          </w:p>
        </w:tc>
        <w:tc>
          <w:tcPr>
            <w:tcW w:w="2768" w:type="dxa"/>
            <w:vAlign w:val="center"/>
          </w:tcPr>
          <w:p w14:paraId="15499410">
            <w:r>
              <w:rPr>
                <w:rFonts w:hint="eastAsia"/>
              </w:rPr>
              <w:t>预警分级与通知</w:t>
            </w:r>
          </w:p>
        </w:tc>
        <w:tc>
          <w:tcPr>
            <w:tcW w:w="2768" w:type="dxa"/>
            <w:vAlign w:val="center"/>
          </w:tcPr>
          <w:p w14:paraId="4881A4CA">
            <w:r>
              <w:rPr>
                <w:rFonts w:hint="eastAsia"/>
              </w:rPr>
              <w:t>按事件类型、区域重要程度、持续时长和置信度分级，并通过页面、声音和 WebSocket 推送</w:t>
            </w:r>
          </w:p>
        </w:tc>
      </w:tr>
    </w:tbl>
    <w:p w14:paraId="442D157F">
      <w:r>
        <w:rPr>
          <w:rFonts w:hint="eastAsia"/>
        </w:rPr>
        <w:t>说明：系统不将违停、入侵、人员聚集、消防通道占用等业务事件直接设置为 YOLO 类别，也不将明火、烟雾、跌倒、违停、入侵等全部训练为一个模型，而是通过区域、时间、轨迹和持续时长等规则生成业务事件，以提高数据复用率、可解释性和场景适配能力。</w:t>
      </w:r>
    </w:p>
    <w:p w14:paraId="286E7BB4">
      <w:pPr>
        <w:keepNext/>
        <w:keepLines/>
        <w:spacing w:before="100" w:beforeAutospacing="1" w:after="100" w:afterAutospacing="1"/>
        <w:outlineLvl w:val="2"/>
        <w:rPr>
          <w:sz w:val="32"/>
          <w:szCs w:val="32"/>
        </w:rPr>
      </w:pPr>
      <w:r>
        <w:rPr>
          <w:rFonts w:hint="eastAsia"/>
          <w:b/>
          <w:sz w:val="32"/>
        </w:rPr>
        <w:t>3.1.3 事件复核与处置闭环功能模块</w:t>
      </w:r>
    </w:p>
    <w:p w14:paraId="784B3168">
      <w:r>
        <w:rPr>
          <w:rFonts w:hint="eastAsia"/>
        </w:rPr>
        <w:t>本模块负责将疑似事件转化为可追踪、可复查、可统计的处置任务，形成完整的校园安全管理闭环。</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D45C6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60ABC6AE">
            <w:pPr>
              <w:rPr>
                <w:b/>
                <w:bCs/>
              </w:rPr>
            </w:pPr>
            <w:r>
              <w:rPr>
                <w:rFonts w:hint="eastAsia"/>
                <w:b/>
              </w:rPr>
              <w:t>编号</w:t>
            </w:r>
          </w:p>
        </w:tc>
        <w:tc>
          <w:tcPr>
            <w:tcW w:w="2768" w:type="dxa"/>
            <w:vAlign w:val="center"/>
          </w:tcPr>
          <w:p w14:paraId="2E10A6EB">
            <w:pPr>
              <w:rPr>
                <w:b/>
                <w:bCs/>
              </w:rPr>
            </w:pPr>
            <w:r>
              <w:rPr>
                <w:rFonts w:hint="eastAsia"/>
                <w:b/>
              </w:rPr>
              <w:t>功能名称</w:t>
            </w:r>
          </w:p>
        </w:tc>
        <w:tc>
          <w:tcPr>
            <w:tcW w:w="2768" w:type="dxa"/>
            <w:vAlign w:val="center"/>
          </w:tcPr>
          <w:p w14:paraId="55C8B891">
            <w:pPr>
              <w:rPr>
                <w:b/>
                <w:bCs/>
              </w:rPr>
            </w:pPr>
            <w:r>
              <w:rPr>
                <w:rFonts w:hint="eastAsia"/>
                <w:b/>
              </w:rPr>
              <w:t>功能说明</w:t>
            </w:r>
          </w:p>
        </w:tc>
      </w:tr>
      <w:tr w14:paraId="596056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1499805">
            <w:r>
              <w:t>F3-1</w:t>
            </w:r>
          </w:p>
        </w:tc>
        <w:tc>
          <w:tcPr>
            <w:tcW w:w="2768" w:type="dxa"/>
            <w:vAlign w:val="center"/>
          </w:tcPr>
          <w:p w14:paraId="6C066F0C">
            <w:r>
              <w:rPr>
                <w:rFonts w:hint="eastAsia"/>
              </w:rPr>
              <w:t>人工复核</w:t>
            </w:r>
          </w:p>
        </w:tc>
        <w:tc>
          <w:tcPr>
            <w:tcW w:w="2768" w:type="dxa"/>
            <w:vAlign w:val="center"/>
          </w:tcPr>
          <w:p w14:paraId="55ABC426">
            <w:r>
              <w:rPr>
                <w:rFonts w:hint="eastAsia"/>
              </w:rPr>
              <w:t>展示事件类型、摄像头、位置、时间、时长、截图、视频、检测框和置信度，支持确认有效、标记误报、调整等级和填写复核说明</w:t>
            </w:r>
          </w:p>
        </w:tc>
      </w:tr>
      <w:tr w14:paraId="34E758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3A5BAB">
            <w:r>
              <w:t>F3-2</w:t>
            </w:r>
          </w:p>
        </w:tc>
        <w:tc>
          <w:tcPr>
            <w:tcW w:w="2768" w:type="dxa"/>
            <w:vAlign w:val="center"/>
          </w:tcPr>
          <w:p w14:paraId="6D70AA8E">
            <w:r>
              <w:rPr>
                <w:rFonts w:hint="eastAsia"/>
              </w:rPr>
              <w:t>任务派发</w:t>
            </w:r>
          </w:p>
        </w:tc>
        <w:tc>
          <w:tcPr>
            <w:tcW w:w="2768" w:type="dxa"/>
            <w:vAlign w:val="center"/>
          </w:tcPr>
          <w:p w14:paraId="509C06DC">
            <w:r>
              <w:rPr>
                <w:rFonts w:hint="eastAsia"/>
              </w:rPr>
              <w:t>将复核有效的事件派发给指定处置人员或部门，设置优先级、完成时间和处置说明</w:t>
            </w:r>
          </w:p>
        </w:tc>
      </w:tr>
      <w:tr w14:paraId="0CD60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D141F4B">
            <w:r>
              <w:t>F3-3</w:t>
            </w:r>
          </w:p>
        </w:tc>
        <w:tc>
          <w:tcPr>
            <w:tcW w:w="2768" w:type="dxa"/>
            <w:vAlign w:val="center"/>
          </w:tcPr>
          <w:p w14:paraId="6BA5EC40">
            <w:r>
              <w:rPr>
                <w:rFonts w:hint="eastAsia"/>
              </w:rPr>
              <w:t>进度跟踪</w:t>
            </w:r>
          </w:p>
        </w:tc>
        <w:tc>
          <w:tcPr>
            <w:tcW w:w="2768" w:type="dxa"/>
            <w:vAlign w:val="center"/>
          </w:tcPr>
          <w:p w14:paraId="0DB99505">
            <w:r>
              <w:rPr>
                <w:rFonts w:hint="eastAsia"/>
              </w:rPr>
              <w:t>记录任务接收、开始处理、延期、转派和完成状态，对超时未接收或未完成进行提示</w:t>
            </w:r>
          </w:p>
        </w:tc>
      </w:tr>
      <w:tr w14:paraId="30B5B2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9C9BD8A">
            <w:r>
              <w:t>F3-4</w:t>
            </w:r>
          </w:p>
        </w:tc>
        <w:tc>
          <w:tcPr>
            <w:tcW w:w="2768" w:type="dxa"/>
            <w:vAlign w:val="center"/>
          </w:tcPr>
          <w:p w14:paraId="049ECA8F">
            <w:r>
              <w:rPr>
                <w:rFonts w:hint="eastAsia"/>
              </w:rPr>
              <w:t>现场反馈</w:t>
            </w:r>
          </w:p>
        </w:tc>
        <w:tc>
          <w:tcPr>
            <w:tcW w:w="2768" w:type="dxa"/>
            <w:vAlign w:val="center"/>
          </w:tcPr>
          <w:p w14:paraId="2FC89BD1">
            <w:r>
              <w:rPr>
                <w:rFonts w:hint="eastAsia"/>
              </w:rPr>
              <w:t>现场人员填写处置说明并上传图片或相关材料</w:t>
            </w:r>
          </w:p>
        </w:tc>
      </w:tr>
      <w:tr w14:paraId="3F6030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879784D">
            <w:r>
              <w:t>F3-5</w:t>
            </w:r>
          </w:p>
        </w:tc>
        <w:tc>
          <w:tcPr>
            <w:tcW w:w="2768" w:type="dxa"/>
            <w:vAlign w:val="center"/>
          </w:tcPr>
          <w:p w14:paraId="44F9A8FE">
            <w:r>
              <w:rPr>
                <w:rFonts w:hint="eastAsia"/>
              </w:rPr>
              <w:t>复查与归档</w:t>
            </w:r>
          </w:p>
        </w:tc>
        <w:tc>
          <w:tcPr>
            <w:tcW w:w="2768" w:type="dxa"/>
            <w:vAlign w:val="center"/>
          </w:tcPr>
          <w:p w14:paraId="2ADA5E81">
            <w:r>
              <w:rPr>
                <w:rFonts w:hint="eastAsia"/>
              </w:rPr>
              <w:t>复查人员查看处置结果，可通过或退回补充处理；通过后归档并保留完整时间线</w:t>
            </w:r>
          </w:p>
        </w:tc>
      </w:tr>
      <w:tr w14:paraId="21C6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759B709">
            <w:r>
              <w:t>F3-6</w:t>
            </w:r>
          </w:p>
        </w:tc>
        <w:tc>
          <w:tcPr>
            <w:tcW w:w="2768" w:type="dxa"/>
            <w:vAlign w:val="center"/>
          </w:tcPr>
          <w:p w14:paraId="6266F715">
            <w:r>
              <w:rPr>
                <w:rFonts w:hint="eastAsia"/>
              </w:rPr>
              <w:t>困难样本沉淀</w:t>
            </w:r>
          </w:p>
        </w:tc>
        <w:tc>
          <w:tcPr>
            <w:tcW w:w="2768" w:type="dxa"/>
            <w:vAlign w:val="center"/>
          </w:tcPr>
          <w:p w14:paraId="78F529C7">
            <w:r>
              <w:rPr>
                <w:rFonts w:hint="eastAsia"/>
              </w:rPr>
              <w:t>误报事件可进入困难样本候选库，经脱敏和审核后用于模型迭代</w:t>
            </w:r>
          </w:p>
        </w:tc>
      </w:tr>
    </w:tbl>
    <w:p w14:paraId="5478A0EC">
      <w:r>
        <w:rPr>
          <w:rFonts w:hint="eastAsia"/>
        </w:rPr>
        <w:t>系统的事件状态流转如下。</w:t>
      </w:r>
    </w:p>
    <w:p w14:paraId="28941314">
      <w:pPr>
        <w:numPr>
          <w:ilvl w:val="0"/>
          <w:numId w:val="1"/>
        </w:numPr>
      </w:pPr>
      <w:r>
        <w:rPr>
          <w:rFonts w:hint="eastAsia"/>
        </w:rPr>
        <w:t>疑似事件 / 待复核</w:t>
      </w:r>
    </w:p>
    <w:p w14:paraId="2F7C109C">
      <w:pPr>
        <w:numPr>
          <w:ilvl w:val="0"/>
          <w:numId w:val="1"/>
        </w:numPr>
      </w:pPr>
      <w:r>
        <w:rPr>
          <w:rFonts w:hint="eastAsia"/>
        </w:rPr>
        <w:t>复核无效 → 误报归档 → 困难样本候选</w:t>
      </w:r>
    </w:p>
    <w:p w14:paraId="45E2CF35">
      <w:pPr>
        <w:numPr>
          <w:ilvl w:val="0"/>
          <w:numId w:val="1"/>
        </w:numPr>
      </w:pPr>
      <w:r>
        <w:rPr>
          <w:rFonts w:hint="eastAsia"/>
        </w:rPr>
        <w:t>复核有效 → 待派发 → 待接收 → 处理中 → 已反馈 / 待复查 → 复查通过 → 已归档</w:t>
      </w:r>
    </w:p>
    <w:p w14:paraId="0790848E">
      <w:pPr>
        <w:numPr>
          <w:ilvl w:val="0"/>
          <w:numId w:val="1"/>
        </w:numPr>
      </w:pPr>
      <w:r>
        <w:rPr>
          <w:rFonts w:hint="eastAsia"/>
        </w:rPr>
        <w:t>已反馈 / 待复查 → 退回补充处理</w:t>
      </w:r>
    </w:p>
    <w:p w14:paraId="236C6BC6">
      <w:r>
        <w:rPr>
          <w:rFonts w:hint="eastAsia"/>
        </w:rPr>
        <w:t>所有状态变化均记录操作人、时间、意见和相关附件。模型置信度只作为复核依据之一，不直接决定最终事件结论。</w:t>
      </w:r>
    </w:p>
    <w:p w14:paraId="07E34020">
      <w:pPr>
        <w:keepNext/>
        <w:keepLines/>
        <w:spacing w:before="100" w:beforeAutospacing="1" w:after="100" w:afterAutospacing="1"/>
        <w:outlineLvl w:val="2"/>
        <w:rPr>
          <w:sz w:val="32"/>
          <w:szCs w:val="32"/>
        </w:rPr>
      </w:pPr>
      <w:r>
        <w:rPr>
          <w:rFonts w:hint="eastAsia"/>
          <w:b/>
          <w:sz w:val="32"/>
        </w:rPr>
        <w:t>3.1.4 统计分析与系统管理功能模块</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B632F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0CCBB26A">
            <w:pPr>
              <w:rPr>
                <w:b/>
                <w:bCs/>
              </w:rPr>
            </w:pPr>
            <w:r>
              <w:rPr>
                <w:rFonts w:hint="eastAsia"/>
                <w:b/>
              </w:rPr>
              <w:t>编号</w:t>
            </w:r>
          </w:p>
        </w:tc>
        <w:tc>
          <w:tcPr>
            <w:tcW w:w="2768" w:type="dxa"/>
            <w:vAlign w:val="center"/>
          </w:tcPr>
          <w:p w14:paraId="39023D11">
            <w:pPr>
              <w:rPr>
                <w:b/>
                <w:bCs/>
              </w:rPr>
            </w:pPr>
            <w:r>
              <w:rPr>
                <w:rFonts w:hint="eastAsia"/>
                <w:b/>
              </w:rPr>
              <w:t>功能名称</w:t>
            </w:r>
          </w:p>
        </w:tc>
        <w:tc>
          <w:tcPr>
            <w:tcW w:w="2768" w:type="dxa"/>
            <w:vAlign w:val="center"/>
          </w:tcPr>
          <w:p w14:paraId="624B0807">
            <w:pPr>
              <w:rPr>
                <w:b/>
                <w:bCs/>
              </w:rPr>
            </w:pPr>
            <w:r>
              <w:rPr>
                <w:rFonts w:hint="eastAsia"/>
                <w:b/>
              </w:rPr>
              <w:t>功能说明</w:t>
            </w:r>
          </w:p>
        </w:tc>
      </w:tr>
      <w:tr w14:paraId="7B89E4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EFD7883">
            <w:r>
              <w:t>F4-1</w:t>
            </w:r>
          </w:p>
        </w:tc>
        <w:tc>
          <w:tcPr>
            <w:tcW w:w="2768" w:type="dxa"/>
            <w:vAlign w:val="center"/>
          </w:tcPr>
          <w:p w14:paraId="3CBE348F">
            <w:r>
              <w:rPr>
                <w:rFonts w:hint="eastAsia"/>
              </w:rPr>
              <w:t>实时监控展示</w:t>
            </w:r>
          </w:p>
        </w:tc>
        <w:tc>
          <w:tcPr>
            <w:tcW w:w="2768" w:type="dxa"/>
            <w:vAlign w:val="center"/>
          </w:tcPr>
          <w:p w14:paraId="04739028">
            <w:r>
              <w:rPr>
                <w:rFonts w:hint="eastAsia"/>
              </w:rPr>
              <w:t>以宫格形式展示多路授权监控画面，显示目标框、类别、跟踪编号、置信度以及摄像头与模型运行状态，支持原图与分析图切换</w:t>
            </w:r>
          </w:p>
        </w:tc>
      </w:tr>
      <w:tr w14:paraId="392D95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0F3B09D">
            <w:r>
              <w:t>F4-2</w:t>
            </w:r>
          </w:p>
        </w:tc>
        <w:tc>
          <w:tcPr>
            <w:tcW w:w="2768" w:type="dxa"/>
            <w:vAlign w:val="center"/>
          </w:tcPr>
          <w:p w14:paraId="1D48DB7C">
            <w:r>
              <w:rPr>
                <w:rFonts w:hint="eastAsia"/>
              </w:rPr>
              <w:t>事件查询</w:t>
            </w:r>
          </w:p>
        </w:tc>
        <w:tc>
          <w:tcPr>
            <w:tcW w:w="2768" w:type="dxa"/>
            <w:vAlign w:val="center"/>
          </w:tcPr>
          <w:p w14:paraId="32E7BA5F">
            <w:r>
              <w:rPr>
                <w:rFonts w:hint="eastAsia"/>
              </w:rPr>
              <w:t>按时间、区域、摄像头、事件类型、等级、状态和负责人查询事件</w:t>
            </w:r>
          </w:p>
        </w:tc>
      </w:tr>
      <w:tr w14:paraId="521F95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15F55CA">
            <w:r>
              <w:t>F4-3</w:t>
            </w:r>
          </w:p>
        </w:tc>
        <w:tc>
          <w:tcPr>
            <w:tcW w:w="2768" w:type="dxa"/>
            <w:vAlign w:val="center"/>
          </w:tcPr>
          <w:p w14:paraId="4BEEF1C1">
            <w:r>
              <w:rPr>
                <w:rFonts w:hint="eastAsia"/>
              </w:rPr>
              <w:t>统计分析</w:t>
            </w:r>
          </w:p>
        </w:tc>
        <w:tc>
          <w:tcPr>
            <w:tcW w:w="2768" w:type="dxa"/>
            <w:vAlign w:val="center"/>
          </w:tcPr>
          <w:p w14:paraId="77494D9C">
            <w:r>
              <w:rPr>
                <w:rFonts w:hint="eastAsia"/>
              </w:rPr>
              <w:t>展示事件总数、各类占比、时间趋势、区域排行和高发时段，以及复核通过率、平均响应时间、闭环完成率、误报次数和摄像头在线率</w:t>
            </w:r>
          </w:p>
        </w:tc>
      </w:tr>
      <w:tr w14:paraId="5FD979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4C74226">
            <w:r>
              <w:t>F4-4</w:t>
            </w:r>
          </w:p>
        </w:tc>
        <w:tc>
          <w:tcPr>
            <w:tcW w:w="2768" w:type="dxa"/>
            <w:vAlign w:val="center"/>
          </w:tcPr>
          <w:p w14:paraId="0E07E550">
            <w:r>
              <w:rPr>
                <w:rFonts w:hint="eastAsia"/>
              </w:rPr>
              <w:t>报告导出</w:t>
            </w:r>
          </w:p>
        </w:tc>
        <w:tc>
          <w:tcPr>
            <w:tcW w:w="2768" w:type="dxa"/>
            <w:vAlign w:val="center"/>
          </w:tcPr>
          <w:p w14:paraId="3731EBF3">
            <w:r>
              <w:rPr>
                <w:rFonts w:hint="eastAsia"/>
              </w:rPr>
              <w:t>按日、周或月生成巡检报告，支持导出 PDF</w:t>
            </w:r>
          </w:p>
        </w:tc>
      </w:tr>
      <w:tr w14:paraId="11D4A3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B0AC67">
            <w:r>
              <w:t>F4-5</w:t>
            </w:r>
          </w:p>
        </w:tc>
        <w:tc>
          <w:tcPr>
            <w:tcW w:w="2768" w:type="dxa"/>
            <w:vAlign w:val="center"/>
          </w:tcPr>
          <w:p w14:paraId="14A374FB">
            <w:r>
              <w:rPr>
                <w:rFonts w:hint="eastAsia"/>
              </w:rPr>
              <w:t>用户与权限管理</w:t>
            </w:r>
          </w:p>
        </w:tc>
        <w:tc>
          <w:tcPr>
            <w:tcW w:w="2768" w:type="dxa"/>
            <w:vAlign w:val="center"/>
          </w:tcPr>
          <w:p w14:paraId="0D1437CB">
            <w:r>
              <w:rPr>
                <w:rFonts w:hint="eastAsia"/>
              </w:rPr>
              <w:t>用户登录、退出和密码安全存储；用户、角色、菜单和操作权限管理；按校园区域或摄像头限制数据访问范围</w:t>
            </w:r>
          </w:p>
        </w:tc>
      </w:tr>
      <w:tr w14:paraId="537662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AACDC46">
            <w:r>
              <w:t>F4-6</w:t>
            </w:r>
          </w:p>
        </w:tc>
        <w:tc>
          <w:tcPr>
            <w:tcW w:w="2768" w:type="dxa"/>
            <w:vAlign w:val="center"/>
          </w:tcPr>
          <w:p w14:paraId="047D68D5">
            <w:r>
              <w:rPr>
                <w:rFonts w:hint="eastAsia"/>
              </w:rPr>
              <w:t>系统日志</w:t>
            </w:r>
          </w:p>
        </w:tc>
        <w:tc>
          <w:tcPr>
            <w:tcW w:w="2768" w:type="dxa"/>
            <w:vAlign w:val="center"/>
          </w:tcPr>
          <w:p w14:paraId="0802F21B">
            <w:r>
              <w:rPr>
                <w:rFonts w:hint="eastAsia"/>
              </w:rPr>
              <w:t>记录登录与访问日志、配置变更日志、事件与任务流转日志以及系统运行错误日志</w:t>
            </w:r>
          </w:p>
        </w:tc>
      </w:tr>
    </w:tbl>
    <w:p w14:paraId="65907BE3">
      <w:pPr>
        <w:keepNext/>
        <w:keepLines/>
        <w:spacing w:before="100" w:beforeAutospacing="1" w:after="100" w:afterAutospacing="1"/>
        <w:outlineLvl w:val="2"/>
        <w:rPr>
          <w:sz w:val="32"/>
          <w:szCs w:val="32"/>
        </w:rPr>
      </w:pPr>
      <w:r>
        <w:rPr>
          <w:rFonts w:hint="eastAsia"/>
          <w:b/>
          <w:sz w:val="32"/>
        </w:rPr>
        <w:t>3.1.5 系统总体需求</w:t>
      </w:r>
    </w:p>
    <w:p w14:paraId="5A0610D0">
      <w:r>
        <w:rPr>
          <w:rFonts w:hint="eastAsia"/>
        </w:rPr>
        <w:t>系统的总体业务闭环为：</w:t>
      </w:r>
    </w:p>
    <w:p w14:paraId="6E3BFF0F">
      <w:pPr>
        <w:ind w:left="240"/>
      </w:pPr>
      <w:r>
        <w:rPr>
          <w:rFonts w:hint="eastAsia"/>
        </w:rPr>
        <w:t>事件发现 → 自动预警 → 人工复核 → 任务派发 → 现场处置 → 结果反馈 → 复查归档</w:t>
      </w:r>
    </w:p>
    <w:p w14:paraId="43DA9F0A">
      <w:r>
        <w:rPr>
          <w:rFonts w:hint="eastAsia"/>
        </w:rPr>
        <w:t>系统的总体技术流程为：</w:t>
      </w:r>
    </w:p>
    <w:p w14:paraId="5259B1A3">
      <w:pPr>
        <w:ind w:left="240"/>
      </w:pPr>
      <w:r>
        <w:rPr>
          <w:rFonts w:hint="eastAsia"/>
        </w:rPr>
        <w:t>监控视频接入 → 视频抽帧与预处理 → 按场景调用相应模型 → 目标检测 → 目标跟踪 → 区域与时间规则判断 → 事件生成 → 人工复核 → 任务派发 → 处置反馈 → 复查归档 → 数据统计</w:t>
      </w:r>
    </w:p>
    <w:p w14:paraId="0B6F90B4">
      <w:r>
        <w:rPr>
          <w:rFonts w:hint="eastAsia"/>
        </w:rPr>
        <w:t>系统在结构上分为五个层次。</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0AA1AA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728E064B">
            <w:pPr>
              <w:rPr>
                <w:b/>
                <w:bCs/>
              </w:rPr>
            </w:pPr>
            <w:r>
              <w:rPr>
                <w:rFonts w:hint="eastAsia"/>
                <w:b/>
              </w:rPr>
              <w:t>层次</w:t>
            </w:r>
          </w:p>
        </w:tc>
        <w:tc>
          <w:tcPr>
            <w:tcW w:w="4153" w:type="dxa"/>
            <w:vAlign w:val="center"/>
          </w:tcPr>
          <w:p w14:paraId="3D5F67CC">
            <w:pPr>
              <w:rPr>
                <w:b/>
                <w:bCs/>
              </w:rPr>
            </w:pPr>
            <w:r>
              <w:rPr>
                <w:rFonts w:hint="eastAsia"/>
                <w:b/>
              </w:rPr>
              <w:t>主要职责</w:t>
            </w:r>
          </w:p>
        </w:tc>
      </w:tr>
      <w:tr w14:paraId="719FEA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B9E0730">
            <w:r>
              <w:rPr>
                <w:rFonts w:hint="eastAsia"/>
              </w:rPr>
              <w:t>视频接入层</w:t>
            </w:r>
          </w:p>
        </w:tc>
        <w:tc>
          <w:tcPr>
            <w:tcW w:w="4153" w:type="dxa"/>
            <w:vAlign w:val="center"/>
          </w:tcPr>
          <w:p w14:paraId="32CB2411">
            <w:r>
              <w:rPr>
                <w:rFonts w:hint="eastAsia"/>
              </w:rPr>
              <w:t>读取授权摄像头、视频文件或模拟实时视频流</w:t>
            </w:r>
          </w:p>
        </w:tc>
      </w:tr>
      <w:tr w14:paraId="63B7B4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EF3C81E">
            <w:r>
              <w:rPr>
                <w:rFonts w:hint="eastAsia"/>
              </w:rPr>
              <w:t>算法分析层</w:t>
            </w:r>
          </w:p>
        </w:tc>
        <w:tc>
          <w:tcPr>
            <w:tcW w:w="4153" w:type="dxa"/>
            <w:vAlign w:val="center"/>
          </w:tcPr>
          <w:p w14:paraId="5086032D">
            <w:r>
              <w:rPr>
                <w:rFonts w:hint="eastAsia"/>
              </w:rPr>
              <w:t>完成通用目标检测、专项检测、目标跟踪和结果结构化</w:t>
            </w:r>
          </w:p>
        </w:tc>
      </w:tr>
      <w:tr w14:paraId="45613D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24723D1">
            <w:r>
              <w:rPr>
                <w:rFonts w:hint="eastAsia"/>
              </w:rPr>
              <w:t>规则判断层</w:t>
            </w:r>
          </w:p>
        </w:tc>
        <w:tc>
          <w:tcPr>
            <w:tcW w:w="4153" w:type="dxa"/>
            <w:vAlign w:val="center"/>
          </w:tcPr>
          <w:p w14:paraId="6915B19E">
            <w:r>
              <w:rPr>
                <w:rFonts w:hint="eastAsia"/>
              </w:rPr>
              <w:t>将帧级结果转换为可解释的疑似事件，并完成多帧确认、去重和分级</w:t>
            </w:r>
          </w:p>
        </w:tc>
      </w:tr>
      <w:tr w14:paraId="384148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AD4FC92">
            <w:r>
              <w:rPr>
                <w:rFonts w:hint="eastAsia"/>
              </w:rPr>
              <w:t>业务服务层</w:t>
            </w:r>
          </w:p>
        </w:tc>
        <w:tc>
          <w:tcPr>
            <w:tcW w:w="4153" w:type="dxa"/>
            <w:vAlign w:val="center"/>
          </w:tcPr>
          <w:p w14:paraId="4702371D">
            <w:r>
              <w:rPr>
                <w:rFonts w:hint="eastAsia"/>
              </w:rPr>
              <w:t>负责用户权限、人工复核、任务派发、处置反馈、归档和报表</w:t>
            </w:r>
          </w:p>
        </w:tc>
      </w:tr>
      <w:tr w14:paraId="7F040D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8B966D9">
            <w:r>
              <w:rPr>
                <w:rFonts w:hint="eastAsia"/>
              </w:rPr>
              <w:t>应用展示层</w:t>
            </w:r>
          </w:p>
        </w:tc>
        <w:tc>
          <w:tcPr>
            <w:tcW w:w="4153" w:type="dxa"/>
            <w:vAlign w:val="center"/>
          </w:tcPr>
          <w:p w14:paraId="0748E972">
            <w:r>
              <w:rPr>
                <w:rFonts w:hint="eastAsia"/>
              </w:rPr>
              <w:t>提供实时监控、事件中心、任务中心、统计页面和配置界面</w:t>
            </w:r>
          </w:p>
        </w:tc>
      </w:tr>
    </w:tbl>
    <w:p w14:paraId="3D4736C7">
      <w:r>
        <w:rPr>
          <w:rFonts w:hint="eastAsia"/>
        </w:rPr>
        <w:t>各层之间的责任边界为：模型负责提供目标检测结果，跟踪与规则模块负责结合区域、时间、轨迹和持续时长生成疑似事件，管理人员负责复核事件并组织后续处置。</w:t>
      </w:r>
    </w:p>
    <w:p w14:paraId="6AACAFD8">
      <w:pPr>
        <w:keepNext/>
        <w:keepLines/>
        <w:spacing w:before="100" w:beforeAutospacing="1" w:after="100" w:afterAutospacing="1"/>
        <w:outlineLvl w:val="1"/>
        <w:rPr>
          <w:sz w:val="32"/>
          <w:szCs w:val="32"/>
        </w:rPr>
      </w:pPr>
      <w:r>
        <w:rPr>
          <w:rFonts w:hint="eastAsia"/>
          <w:b/>
          <w:sz w:val="32"/>
        </w:rPr>
        <w:t>3.2 对性能的规定</w:t>
      </w:r>
    </w:p>
    <w:p w14:paraId="1A82176D">
      <w:pPr>
        <w:keepNext/>
        <w:keepLines/>
        <w:spacing w:before="100" w:beforeAutospacing="1" w:after="100" w:afterAutospacing="1"/>
        <w:outlineLvl w:val="2"/>
        <w:rPr>
          <w:sz w:val="32"/>
          <w:szCs w:val="32"/>
        </w:rPr>
      </w:pPr>
      <w:r>
        <w:rPr>
          <w:rFonts w:hint="eastAsia"/>
          <w:b/>
          <w:sz w:val="32"/>
        </w:rPr>
        <w:t>3.2.1 精度</w:t>
      </w:r>
    </w:p>
    <w:p w14:paraId="76C93DF2">
      <w:pPr>
        <w:numPr>
          <w:ilvl w:val="0"/>
          <w:numId w:val="1"/>
        </w:numPr>
      </w:pPr>
      <w:r>
        <w:rPr>
          <w:rFonts w:hint="eastAsia"/>
        </w:rPr>
        <w:t>目标检测模型应报告 Precision、Recall、F1-score、mAP@0.5 和 mAP@0.5:0.95 等指标，并分别统计不同目标尺寸、光照、遮挡和摄像头视角下的结果。</w:t>
      </w:r>
    </w:p>
    <w:p w14:paraId="0DDAD697">
      <w:pPr>
        <w:numPr>
          <w:ilvl w:val="0"/>
          <w:numId w:val="1"/>
        </w:numPr>
      </w:pPr>
      <w:r>
        <w:rPr>
          <w:rFonts w:hint="eastAsia"/>
        </w:rPr>
        <w:t>业务评价以完整事件为单位，而非以单帧为单位。</w:t>
      </w:r>
    </w:p>
    <w:p w14:paraId="455F05D2">
      <w:pPr>
        <w:numPr>
          <w:ilvl w:val="0"/>
          <w:numId w:val="1"/>
        </w:numPr>
      </w:pPr>
      <w:r>
        <w:rPr>
          <w:rFonts w:hint="eastAsia"/>
        </w:rPr>
        <w:t>系统应报告每个摄像头每天的误报次数、事件漏报率、重复告警次数和人工复核通过率。</w:t>
      </w:r>
    </w:p>
    <w:p w14:paraId="54490056">
      <w:pPr>
        <w:numPr>
          <w:ilvl w:val="0"/>
          <w:numId w:val="1"/>
        </w:numPr>
      </w:pPr>
      <w:r>
        <w:rPr>
          <w:rFonts w:hint="eastAsia"/>
        </w:rPr>
        <w:t>mAP 只能说明检测模型的表现，不能单独证明整个系统有效；系统效果还取决于目标跟踪、区域规则、阈值设置、事件去重和处置流程。</w:t>
      </w:r>
    </w:p>
    <w:p w14:paraId="5F063D4E">
      <w:pPr>
        <w:keepNext/>
        <w:keepLines/>
        <w:spacing w:before="100" w:beforeAutospacing="1" w:after="100" w:afterAutospacing="1"/>
        <w:outlineLvl w:val="2"/>
        <w:rPr>
          <w:sz w:val="32"/>
          <w:szCs w:val="32"/>
        </w:rPr>
      </w:pPr>
      <w:r>
        <w:rPr>
          <w:rFonts w:hint="eastAsia"/>
          <w:b/>
          <w:sz w:val="32"/>
        </w:rPr>
        <w:t>3.2.2 时间特性要求</w:t>
      </w:r>
    </w:p>
    <w:p w14:paraId="7E82F80F">
      <w:pPr>
        <w:numPr>
          <w:ilvl w:val="0"/>
          <w:numId w:val="1"/>
        </w:numPr>
      </w:pPr>
      <w:r>
        <w:rPr>
          <w:rFonts w:hint="eastAsia"/>
        </w:rPr>
        <w:t>课程演示环境下优先保证 2～4 路视频稳定运行，并记录实际硬件配置。</w:t>
      </w:r>
    </w:p>
    <w:p w14:paraId="3934B4F8">
      <w:pPr>
        <w:numPr>
          <w:ilvl w:val="0"/>
          <w:numId w:val="1"/>
        </w:numPr>
      </w:pPr>
      <w:r>
        <w:rPr>
          <w:rFonts w:hint="eastAsia"/>
        </w:rPr>
        <w:t>告警生成延迟目标为 3 秒以内，结合抽帧频率、连续确认时间和硬件实测结果评估。</w:t>
      </w:r>
    </w:p>
    <w:p w14:paraId="70794095">
      <w:pPr>
        <w:numPr>
          <w:ilvl w:val="0"/>
          <w:numId w:val="1"/>
        </w:numPr>
      </w:pPr>
      <w:r>
        <w:rPr>
          <w:rFonts w:hint="eastAsia"/>
        </w:rPr>
        <w:t>系统应能通过调整输入尺寸、抽帧频率和按场景加载模型，在速度与精度之间取得平衡。</w:t>
      </w:r>
    </w:p>
    <w:p w14:paraId="315D9F54">
      <w:pPr>
        <w:numPr>
          <w:ilvl w:val="0"/>
          <w:numId w:val="1"/>
        </w:numPr>
      </w:pPr>
      <w:r>
        <w:rPr>
          <w:rFonts w:hint="eastAsia"/>
        </w:rPr>
        <w:t>视频分析、业务接口和媒体存储应相互解耦，避免单个慢任务阻塞全部摄像头。</w:t>
      </w:r>
    </w:p>
    <w:p w14:paraId="53E6A1A7">
      <w:pPr>
        <w:numPr>
          <w:ilvl w:val="0"/>
          <w:numId w:val="1"/>
        </w:numPr>
      </w:pPr>
      <w:r>
        <w:rPr>
          <w:rFonts w:hint="eastAsia"/>
        </w:rPr>
        <w:t>页面交互（查询、翻页、图表加载）应在可接受时间内完成，避免明显卡顿。</w:t>
      </w:r>
    </w:p>
    <w:p w14:paraId="6105D590">
      <w:pPr>
        <w:keepNext/>
        <w:keepLines/>
        <w:spacing w:before="100" w:beforeAutospacing="1" w:after="100" w:afterAutospacing="1"/>
        <w:outlineLvl w:val="2"/>
        <w:rPr>
          <w:sz w:val="32"/>
          <w:szCs w:val="32"/>
        </w:rPr>
      </w:pPr>
      <w:r>
        <w:rPr>
          <w:rFonts w:hint="eastAsia"/>
          <w:b/>
          <w:sz w:val="32"/>
        </w:rPr>
        <w:t>3.2.3 灵活性</w:t>
      </w:r>
    </w:p>
    <w:p w14:paraId="46C93C43">
      <w:pPr>
        <w:numPr>
          <w:ilvl w:val="0"/>
          <w:numId w:val="1"/>
        </w:numPr>
      </w:pPr>
      <w:r>
        <w:rPr>
          <w:rFonts w:hint="eastAsia"/>
        </w:rPr>
        <w:t>电子围栏、检测时段、持续时间、置信度和冷却时间等参数均应按摄像头独立配置，并具有默认值和取值范围。</w:t>
      </w:r>
    </w:p>
    <w:p w14:paraId="427DAF09">
      <w:pPr>
        <w:numPr>
          <w:ilvl w:val="0"/>
          <w:numId w:val="1"/>
        </w:numPr>
      </w:pPr>
      <w:r>
        <w:rPr>
          <w:rFonts w:hint="eastAsia"/>
        </w:rPr>
        <w:t>规则参数、模型版本和阈值变更应保留修改日志，支持回溯事件产生时使用的版本。</w:t>
      </w:r>
    </w:p>
    <w:p w14:paraId="029589D7">
      <w:pPr>
        <w:numPr>
          <w:ilvl w:val="0"/>
          <w:numId w:val="1"/>
        </w:numPr>
      </w:pPr>
      <w:r>
        <w:rPr>
          <w:rFonts w:hint="eastAsia"/>
        </w:rPr>
        <w:t>新模型上线前应先在离线测试集和试运行摄像头中评估，支持与当前模型对比。</w:t>
      </w:r>
    </w:p>
    <w:p w14:paraId="24C962FF">
      <w:pPr>
        <w:numPr>
          <w:ilvl w:val="0"/>
          <w:numId w:val="1"/>
        </w:numPr>
      </w:pPr>
      <w:r>
        <w:rPr>
          <w:rFonts w:hint="eastAsia"/>
        </w:rPr>
        <w:t>系统应支持在数据量充足、标签规范统一时评估将部分目标合并到一个多类别模型，但该方案不作为首版默认架构。</w:t>
      </w:r>
    </w:p>
    <w:p w14:paraId="112B8C15">
      <w:pPr>
        <w:keepNext/>
        <w:keepLines/>
        <w:spacing w:before="100" w:beforeAutospacing="1" w:after="100" w:afterAutospacing="1"/>
        <w:outlineLvl w:val="1"/>
        <w:rPr>
          <w:sz w:val="32"/>
          <w:szCs w:val="32"/>
        </w:rPr>
      </w:pPr>
      <w:r>
        <w:rPr>
          <w:rFonts w:hint="eastAsia"/>
          <w:b/>
          <w:sz w:val="32"/>
        </w:rPr>
        <w:t>3.3 输入输出要求</w:t>
      </w:r>
    </w:p>
    <w:p w14:paraId="7FAB2E60">
      <w:r>
        <w:rPr>
          <w:rFonts w:hint="eastAsia"/>
        </w:rPr>
        <w:t>系统的输入与输出如下。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D0D6E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7482CC5A">
            <w:pPr>
              <w:rPr>
                <w:b/>
                <w:bCs/>
              </w:rPr>
            </w:pPr>
            <w:r>
              <w:rPr>
                <w:rFonts w:hint="eastAsia"/>
                <w:b/>
              </w:rPr>
              <w:t>类型</w:t>
            </w:r>
          </w:p>
        </w:tc>
        <w:tc>
          <w:tcPr>
            <w:tcW w:w="2768" w:type="dxa"/>
            <w:vAlign w:val="center"/>
          </w:tcPr>
          <w:p w14:paraId="4D624EDC">
            <w:pPr>
              <w:rPr>
                <w:b/>
                <w:bCs/>
              </w:rPr>
            </w:pPr>
            <w:r>
              <w:rPr>
                <w:rFonts w:hint="eastAsia"/>
                <w:b/>
              </w:rPr>
              <w:t>内容</w:t>
            </w:r>
          </w:p>
        </w:tc>
        <w:tc>
          <w:tcPr>
            <w:tcW w:w="2768" w:type="dxa"/>
            <w:vAlign w:val="center"/>
          </w:tcPr>
          <w:p w14:paraId="20DDD749">
            <w:pPr>
              <w:rPr>
                <w:b/>
                <w:bCs/>
              </w:rPr>
            </w:pPr>
            <w:r>
              <w:rPr>
                <w:rFonts w:hint="eastAsia"/>
                <w:b/>
              </w:rPr>
              <w:t>来源/去向</w:t>
            </w:r>
          </w:p>
        </w:tc>
      </w:tr>
      <w:tr w14:paraId="59565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300C42">
            <w:r>
              <w:rPr>
                <w:rFonts w:hint="eastAsia"/>
              </w:rPr>
              <w:t>输入</w:t>
            </w:r>
          </w:p>
        </w:tc>
        <w:tc>
          <w:tcPr>
            <w:tcW w:w="2768" w:type="dxa"/>
            <w:vAlign w:val="center"/>
          </w:tcPr>
          <w:p w14:paraId="4986F8AE">
            <w:r>
              <w:rPr>
                <w:rFonts w:hint="eastAsia"/>
              </w:rPr>
              <w:t>监控视频（本地视频文件、模拟实时流、授权摄像头）</w:t>
            </w:r>
          </w:p>
        </w:tc>
        <w:tc>
          <w:tcPr>
            <w:tcW w:w="2768" w:type="dxa"/>
            <w:vAlign w:val="center"/>
          </w:tcPr>
          <w:p w14:paraId="3D0E5813">
            <w:r>
              <w:rPr>
                <w:rFonts w:hint="eastAsia"/>
              </w:rPr>
              <w:t>视频接入层</w:t>
            </w:r>
          </w:p>
        </w:tc>
      </w:tr>
      <w:tr w14:paraId="27C540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4759188">
            <w:r>
              <w:rPr>
                <w:rFonts w:hint="eastAsia"/>
              </w:rPr>
              <w:t>输入</w:t>
            </w:r>
          </w:p>
        </w:tc>
        <w:tc>
          <w:tcPr>
            <w:tcW w:w="2768" w:type="dxa"/>
            <w:vAlign w:val="center"/>
          </w:tcPr>
          <w:p w14:paraId="529B9328">
            <w:r>
              <w:rPr>
                <w:rFonts w:hint="eastAsia"/>
              </w:rPr>
              <w:t>摄像头、检测区域、规则、模型与阈值配置</w:t>
            </w:r>
          </w:p>
        </w:tc>
        <w:tc>
          <w:tcPr>
            <w:tcW w:w="2768" w:type="dxa"/>
            <w:vAlign w:val="center"/>
          </w:tcPr>
          <w:p w14:paraId="062CBC63">
            <w:r>
              <w:rPr>
                <w:rFonts w:hint="eastAsia"/>
              </w:rPr>
              <w:t>系统管理员</w:t>
            </w:r>
          </w:p>
        </w:tc>
      </w:tr>
      <w:tr w14:paraId="4A3C79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93923D6">
            <w:r>
              <w:rPr>
                <w:rFonts w:hint="eastAsia"/>
              </w:rPr>
              <w:t>输入</w:t>
            </w:r>
          </w:p>
        </w:tc>
        <w:tc>
          <w:tcPr>
            <w:tcW w:w="2768" w:type="dxa"/>
            <w:vAlign w:val="center"/>
          </w:tcPr>
          <w:p w14:paraId="5906DCFE">
            <w:r>
              <w:rPr>
                <w:rFonts w:hint="eastAsia"/>
              </w:rPr>
              <w:t>人工复核结论、任务处置反馈与附件</w:t>
            </w:r>
          </w:p>
        </w:tc>
        <w:tc>
          <w:tcPr>
            <w:tcW w:w="2768" w:type="dxa"/>
            <w:vAlign w:val="center"/>
          </w:tcPr>
          <w:p w14:paraId="05DFC52B">
            <w:r>
              <w:rPr>
                <w:rFonts w:hint="eastAsia"/>
              </w:rPr>
              <w:t>复核人员、现场人员</w:t>
            </w:r>
          </w:p>
        </w:tc>
      </w:tr>
      <w:tr w14:paraId="33CCD8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CB01DE6">
            <w:r>
              <w:rPr>
                <w:rFonts w:hint="eastAsia"/>
              </w:rPr>
              <w:t>输出</w:t>
            </w:r>
          </w:p>
        </w:tc>
        <w:tc>
          <w:tcPr>
            <w:tcW w:w="2768" w:type="dxa"/>
            <w:vAlign w:val="center"/>
          </w:tcPr>
          <w:p w14:paraId="77A24701">
            <w:r>
              <w:rPr>
                <w:rFonts w:hint="eastAsia"/>
              </w:rPr>
              <w:t>疑似事件及其截图、视频片段、检测框和置信度</w:t>
            </w:r>
          </w:p>
        </w:tc>
        <w:tc>
          <w:tcPr>
            <w:tcW w:w="2768" w:type="dxa"/>
            <w:vAlign w:val="center"/>
          </w:tcPr>
          <w:p w14:paraId="096AE63B">
            <w:r>
              <w:rPr>
                <w:rFonts w:hint="eastAsia"/>
              </w:rPr>
              <w:t>事件中心</w:t>
            </w:r>
          </w:p>
        </w:tc>
      </w:tr>
      <w:tr w14:paraId="15638A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04B6FF6">
            <w:r>
              <w:rPr>
                <w:rFonts w:hint="eastAsia"/>
              </w:rPr>
              <w:t>输出</w:t>
            </w:r>
          </w:p>
        </w:tc>
        <w:tc>
          <w:tcPr>
            <w:tcW w:w="2768" w:type="dxa"/>
            <w:vAlign w:val="center"/>
          </w:tcPr>
          <w:p w14:paraId="3715E548">
            <w:r>
              <w:rPr>
                <w:rFonts w:hint="eastAsia"/>
              </w:rPr>
              <w:t>实时预警通知（页面、声音、WebSocket）</w:t>
            </w:r>
          </w:p>
        </w:tc>
        <w:tc>
          <w:tcPr>
            <w:tcW w:w="2768" w:type="dxa"/>
            <w:vAlign w:val="center"/>
          </w:tcPr>
          <w:p w14:paraId="271EBDC6">
            <w:r>
              <w:rPr>
                <w:rFonts w:hint="eastAsia"/>
              </w:rPr>
              <w:t>复核与调度人员</w:t>
            </w:r>
          </w:p>
        </w:tc>
      </w:tr>
      <w:tr w14:paraId="06F2FA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E34A456">
            <w:r>
              <w:rPr>
                <w:rFonts w:hint="eastAsia"/>
              </w:rPr>
              <w:t>输出</w:t>
            </w:r>
          </w:p>
        </w:tc>
        <w:tc>
          <w:tcPr>
            <w:tcW w:w="2768" w:type="dxa"/>
            <w:vAlign w:val="center"/>
          </w:tcPr>
          <w:p w14:paraId="0B903AEE">
            <w:r>
              <w:rPr>
                <w:rFonts w:hint="eastAsia"/>
              </w:rPr>
              <w:t>处置任务及进度状态</w:t>
            </w:r>
          </w:p>
        </w:tc>
        <w:tc>
          <w:tcPr>
            <w:tcW w:w="2768" w:type="dxa"/>
            <w:vAlign w:val="center"/>
          </w:tcPr>
          <w:p w14:paraId="185EFB6D">
            <w:r>
              <w:rPr>
                <w:rFonts w:hint="eastAsia"/>
              </w:rPr>
              <w:t>现场处置人员</w:t>
            </w:r>
          </w:p>
        </w:tc>
      </w:tr>
      <w:tr w14:paraId="765BD6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3797392">
            <w:r>
              <w:rPr>
                <w:rFonts w:hint="eastAsia"/>
              </w:rPr>
              <w:t>输出</w:t>
            </w:r>
          </w:p>
        </w:tc>
        <w:tc>
          <w:tcPr>
            <w:tcW w:w="2768" w:type="dxa"/>
            <w:vAlign w:val="center"/>
          </w:tcPr>
          <w:p w14:paraId="4303F97D">
            <w:r>
              <w:rPr>
                <w:rFonts w:hint="eastAsia"/>
              </w:rPr>
              <w:t>统计图表、风险趋势和巡检报告（支持 PDF 导出）</w:t>
            </w:r>
          </w:p>
        </w:tc>
        <w:tc>
          <w:tcPr>
            <w:tcW w:w="2768" w:type="dxa"/>
            <w:vAlign w:val="center"/>
          </w:tcPr>
          <w:p w14:paraId="15B48424">
            <w:r>
              <w:rPr>
                <w:rFonts w:hint="eastAsia"/>
              </w:rPr>
              <w:t>管理人员</w:t>
            </w:r>
          </w:p>
        </w:tc>
      </w:tr>
    </w:tbl>
    <w:p w14:paraId="389016FC">
      <w:r>
        <w:rPr>
          <w:rFonts w:hint="eastAsia"/>
        </w:rPr>
        <w:t>为便于交换与展示，算法服务返回目标类别、检测框、置信度、跟踪编号、时间戳和规则结果等结构化数据。</w:t>
      </w:r>
    </w:p>
    <w:p w14:paraId="21C95808">
      <w:pPr>
        <w:keepNext/>
        <w:keepLines/>
        <w:spacing w:before="100" w:beforeAutospacing="1" w:after="100" w:afterAutospacing="1"/>
        <w:outlineLvl w:val="1"/>
        <w:rPr>
          <w:sz w:val="32"/>
          <w:szCs w:val="32"/>
        </w:rPr>
      </w:pPr>
      <w:r>
        <w:rPr>
          <w:rFonts w:hint="eastAsia"/>
          <w:b/>
          <w:sz w:val="32"/>
        </w:rPr>
        <w:t>3.4 数据管理能力要求</w:t>
      </w:r>
    </w:p>
    <w:p w14:paraId="18A7F4A0">
      <w:r>
        <w:rPr>
          <w:rFonts w:hint="eastAsia"/>
        </w:rPr>
        <w:t>系统使用 MySQL 保存业务数据，Redis 缓存实时状态，本地文件系统或对象存储保存媒体文件。核心数据表如下。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C4608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31BF7D18">
            <w:pPr>
              <w:rPr>
                <w:b/>
                <w:bCs/>
              </w:rPr>
            </w:pPr>
            <w:r>
              <w:rPr>
                <w:rFonts w:hint="eastAsia"/>
                <w:b/>
              </w:rPr>
              <w:t>数据表</w:t>
            </w:r>
          </w:p>
        </w:tc>
        <w:tc>
          <w:tcPr>
            <w:tcW w:w="4153" w:type="dxa"/>
            <w:vAlign w:val="center"/>
          </w:tcPr>
          <w:p w14:paraId="4B0EE1F3">
            <w:pPr>
              <w:rPr>
                <w:b/>
                <w:bCs/>
              </w:rPr>
            </w:pPr>
            <w:r>
              <w:rPr>
                <w:rFonts w:hint="eastAsia"/>
                <w:b/>
              </w:rPr>
              <w:t>主要用途</w:t>
            </w:r>
          </w:p>
        </w:tc>
      </w:tr>
      <w:tr w14:paraId="5DC71C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ABB7F68">
            <w:r>
              <w:t>user / role / user_role</w:t>
            </w:r>
          </w:p>
        </w:tc>
        <w:tc>
          <w:tcPr>
            <w:tcW w:w="4153" w:type="dxa"/>
            <w:vAlign w:val="center"/>
          </w:tcPr>
          <w:p w14:paraId="771D76C8">
            <w:r>
              <w:rPr>
                <w:rFonts w:hint="eastAsia"/>
              </w:rPr>
              <w:t>保存用户、角色、权限及用户与角色的关系</w:t>
            </w:r>
          </w:p>
        </w:tc>
      </w:tr>
      <w:tr w14:paraId="2C85D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705AE5E">
            <w:r>
              <w:t>camera</w:t>
            </w:r>
          </w:p>
        </w:tc>
        <w:tc>
          <w:tcPr>
            <w:tcW w:w="4153" w:type="dxa"/>
            <w:vAlign w:val="center"/>
          </w:tcPr>
          <w:p w14:paraId="449021A1">
            <w:r>
              <w:rPr>
                <w:rFonts w:hint="eastAsia"/>
              </w:rPr>
              <w:t>保存摄像头、位置和视频源信息</w:t>
            </w:r>
          </w:p>
        </w:tc>
      </w:tr>
      <w:tr w14:paraId="104BEF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6FE6B7C">
            <w:r>
              <w:t>detection_region</w:t>
            </w:r>
          </w:p>
        </w:tc>
        <w:tc>
          <w:tcPr>
            <w:tcW w:w="4153" w:type="dxa"/>
            <w:vAlign w:val="center"/>
          </w:tcPr>
          <w:p w14:paraId="2F829A11">
            <w:r>
              <w:rPr>
                <w:rFonts w:hint="eastAsia"/>
              </w:rPr>
              <w:t>保存多边形区域及区域类型</w:t>
            </w:r>
          </w:p>
        </w:tc>
      </w:tr>
      <w:tr w14:paraId="6505EF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D2B025D">
            <w:r>
              <w:t>detection_rule</w:t>
            </w:r>
          </w:p>
        </w:tc>
        <w:tc>
          <w:tcPr>
            <w:tcW w:w="4153" w:type="dxa"/>
            <w:vAlign w:val="center"/>
          </w:tcPr>
          <w:p w14:paraId="32ADF645">
            <w:r>
              <w:rPr>
                <w:rFonts w:hint="eastAsia"/>
              </w:rPr>
              <w:t>保存生效时段、阈值和事件规则</w:t>
            </w:r>
          </w:p>
        </w:tc>
      </w:tr>
      <w:tr w14:paraId="66E80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60E762C">
            <w:r>
              <w:t>model_version</w:t>
            </w:r>
          </w:p>
        </w:tc>
        <w:tc>
          <w:tcPr>
            <w:tcW w:w="4153" w:type="dxa"/>
            <w:vAlign w:val="center"/>
          </w:tcPr>
          <w:p w14:paraId="7B90E634">
            <w:r>
              <w:rPr>
                <w:rFonts w:hint="eastAsia"/>
              </w:rPr>
              <w:t>保存模型类别、版本和评价结果</w:t>
            </w:r>
          </w:p>
        </w:tc>
      </w:tr>
      <w:tr w14:paraId="071955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582B171">
            <w:r>
              <w:t>algorithm_config</w:t>
            </w:r>
          </w:p>
        </w:tc>
        <w:tc>
          <w:tcPr>
            <w:tcW w:w="4153" w:type="dxa"/>
            <w:vAlign w:val="center"/>
          </w:tcPr>
          <w:p w14:paraId="10DC9957">
            <w:r>
              <w:rPr>
                <w:rFonts w:hint="eastAsia"/>
              </w:rPr>
              <w:t>保存摄像头与模型、抽帧频率和阈值配置</w:t>
            </w:r>
          </w:p>
        </w:tc>
      </w:tr>
      <w:tr w14:paraId="626474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F8E93F1">
            <w:r>
              <w:t>event / event_media</w:t>
            </w:r>
          </w:p>
        </w:tc>
        <w:tc>
          <w:tcPr>
            <w:tcW w:w="4153" w:type="dxa"/>
            <w:vAlign w:val="center"/>
          </w:tcPr>
          <w:p w14:paraId="40B02C9C">
            <w:r>
              <w:rPr>
                <w:rFonts w:hint="eastAsia"/>
              </w:rPr>
              <w:t>保存疑似事件及复核结论、事件截图和视频片段</w:t>
            </w:r>
          </w:p>
        </w:tc>
      </w:tr>
      <w:tr w14:paraId="53A5DB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9BBACAB">
            <w:r>
              <w:t>disposal_task / task_progress</w:t>
            </w:r>
          </w:p>
        </w:tc>
        <w:tc>
          <w:tcPr>
            <w:tcW w:w="4153" w:type="dxa"/>
            <w:vAlign w:val="center"/>
          </w:tcPr>
          <w:p w14:paraId="210D9E46">
            <w:r>
              <w:rPr>
                <w:rFonts w:hint="eastAsia"/>
              </w:rPr>
              <w:t>保存处置任务、负责人、期限和状态变化记录</w:t>
            </w:r>
          </w:p>
        </w:tc>
      </w:tr>
      <w:tr w14:paraId="0F1DA4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7868484">
            <w:r>
              <w:t>disposal_feedback / event_review</w:t>
            </w:r>
          </w:p>
        </w:tc>
        <w:tc>
          <w:tcPr>
            <w:tcW w:w="4153" w:type="dxa"/>
            <w:vAlign w:val="center"/>
          </w:tcPr>
          <w:p w14:paraId="18B04B21">
            <w:r>
              <w:rPr>
                <w:rFonts w:hint="eastAsia"/>
              </w:rPr>
              <w:t>保存现场说明与结果材料、人工复核与复查意见</w:t>
            </w:r>
          </w:p>
        </w:tc>
      </w:tr>
      <w:tr w14:paraId="5A3963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7DB7AF7">
            <w:r>
              <w:t>system_log</w:t>
            </w:r>
          </w:p>
        </w:tc>
        <w:tc>
          <w:tcPr>
            <w:tcW w:w="4153" w:type="dxa"/>
            <w:vAlign w:val="center"/>
          </w:tcPr>
          <w:p w14:paraId="4A91C9DF">
            <w:r>
              <w:rPr>
                <w:rFonts w:hint="eastAsia"/>
              </w:rPr>
              <w:t>保存用户操作和系统运行日志</w:t>
            </w:r>
          </w:p>
        </w:tc>
      </w:tr>
      <w:tr w14:paraId="3843E6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38F8EE6">
            <w:r>
              <w:t>daily_statistics</w:t>
            </w:r>
          </w:p>
        </w:tc>
        <w:tc>
          <w:tcPr>
            <w:tcW w:w="4153" w:type="dxa"/>
            <w:vAlign w:val="center"/>
          </w:tcPr>
          <w:p w14:paraId="51BF1F1A">
            <w:r>
              <w:rPr>
                <w:rFonts w:hint="eastAsia"/>
              </w:rPr>
              <w:t>保存每日统计结果</w:t>
            </w:r>
          </w:p>
        </w:tc>
      </w:tr>
    </w:tbl>
    <w:p w14:paraId="0605878A">
      <w:r>
        <w:rPr>
          <w:rFonts w:hint="eastAsia"/>
        </w:rPr>
        <w:t>数据关系说明：</w:t>
      </w:r>
    </w:p>
    <w:p w14:paraId="18839D6A">
      <w:pPr>
        <w:numPr>
          <w:ilvl w:val="0"/>
          <w:numId w:val="1"/>
        </w:numPr>
      </w:pPr>
      <w:r>
        <w:rPr>
          <w:rFonts w:hint="eastAsia"/>
        </w:rPr>
        <w:t>一个摄像头可配置多个检测区域和多条规则。</w:t>
      </w:r>
    </w:p>
    <w:p w14:paraId="143DF4D7">
      <w:pPr>
        <w:numPr>
          <w:ilvl w:val="0"/>
          <w:numId w:val="1"/>
        </w:numPr>
      </w:pPr>
      <w:r>
        <w:rPr>
          <w:rFonts w:hint="eastAsia"/>
        </w:rPr>
        <w:t>一条规则关联一个摄像头、一个区域和相应模型配置。</w:t>
      </w:r>
    </w:p>
    <w:p w14:paraId="485F2B2D">
      <w:pPr>
        <w:numPr>
          <w:ilvl w:val="0"/>
          <w:numId w:val="1"/>
        </w:numPr>
      </w:pPr>
      <w:r>
        <w:rPr>
          <w:rFonts w:hint="eastAsia"/>
        </w:rPr>
        <w:t>一个事件可包含多张截图或多个视频片段。</w:t>
      </w:r>
    </w:p>
    <w:p w14:paraId="7BE206D5">
      <w:pPr>
        <w:numPr>
          <w:ilvl w:val="0"/>
          <w:numId w:val="1"/>
        </w:numPr>
      </w:pPr>
      <w:r>
        <w:rPr>
          <w:rFonts w:hint="eastAsia"/>
        </w:rPr>
        <w:t>一个经确认的事件可派生一个或多个处置任务，每个任务可包含多条进度记录和多份现场反馈。</w:t>
      </w:r>
    </w:p>
    <w:p w14:paraId="4F9568AB">
      <w:pPr>
        <w:numPr>
          <w:ilvl w:val="0"/>
          <w:numId w:val="1"/>
        </w:numPr>
      </w:pPr>
      <w:r>
        <w:rPr>
          <w:rFonts w:hint="eastAsia"/>
        </w:rPr>
        <w:t>复核、派发、状态变更和归档操作均关联操作用户并写入日志。</w:t>
      </w:r>
    </w:p>
    <w:p w14:paraId="5F2B6C79">
      <w:r>
        <w:rPr>
          <w:rFonts w:hint="eastAsia"/>
        </w:rPr>
        <w:t>数据保留与容量要求：系统应使用事件去重、结束和冷却机制控制数据库增长；事件截图、视频片段和处置附件应设置访问控制与存储期限。</w:t>
      </w:r>
    </w:p>
    <w:p w14:paraId="0C907AD6">
      <w:pPr>
        <w:keepNext/>
        <w:keepLines/>
        <w:spacing w:before="100" w:beforeAutospacing="1" w:after="100" w:afterAutospacing="1"/>
        <w:outlineLvl w:val="1"/>
        <w:rPr>
          <w:sz w:val="32"/>
          <w:szCs w:val="32"/>
        </w:rPr>
      </w:pPr>
      <w:r>
        <w:rPr>
          <w:rFonts w:hint="eastAsia"/>
          <w:b/>
          <w:sz w:val="32"/>
        </w:rPr>
        <w:t>3.5 故障处理要求</w:t>
      </w:r>
    </w:p>
    <w:p w14:paraId="799F2112">
      <w:pPr>
        <w:numPr>
          <w:ilvl w:val="0"/>
          <w:numId w:val="1"/>
        </w:numPr>
      </w:pPr>
      <w:r>
        <w:rPr>
          <w:rFonts w:hint="eastAsia"/>
        </w:rPr>
        <w:t>摄像头断开后应显示离线状态，并按策略尝试恢复。</w:t>
      </w:r>
    </w:p>
    <w:p w14:paraId="09A23FBF">
      <w:pPr>
        <w:numPr>
          <w:ilvl w:val="0"/>
          <w:numId w:val="1"/>
        </w:numPr>
      </w:pPr>
      <w:r>
        <w:rPr>
          <w:rFonts w:hint="eastAsia"/>
        </w:rPr>
        <w:t>算法服务异常时应不影响历史事件查询和已派发任务处理。</w:t>
      </w:r>
    </w:p>
    <w:p w14:paraId="16F051BE">
      <w:pPr>
        <w:numPr>
          <w:ilvl w:val="0"/>
          <w:numId w:val="1"/>
        </w:numPr>
      </w:pPr>
      <w:r>
        <w:rPr>
          <w:rFonts w:hint="eastAsia"/>
        </w:rPr>
        <w:t>视频读取失败、模型加载失败和消息推送失败均应记录日志并给出提示。</w:t>
      </w:r>
    </w:p>
    <w:p w14:paraId="084CC21D">
      <w:pPr>
        <w:numPr>
          <w:ilvl w:val="0"/>
          <w:numId w:val="1"/>
        </w:numPr>
      </w:pPr>
      <w:r>
        <w:rPr>
          <w:rFonts w:hint="eastAsia"/>
        </w:rPr>
        <w:t>客户端断线重连后应通过普通接口补取未读事件，避免只依赖实时消息造成数据遗漏。</w:t>
      </w:r>
    </w:p>
    <w:p w14:paraId="704C4E50">
      <w:pPr>
        <w:numPr>
          <w:ilvl w:val="0"/>
          <w:numId w:val="1"/>
        </w:numPr>
      </w:pPr>
      <w:r>
        <w:rPr>
          <w:rFonts w:hint="eastAsia"/>
        </w:rPr>
        <w:t>缺少真实摄像头接口时，应使用本地视频循环播放或模拟实时流完成演示，并在报告中说明数据来源和限制。</w:t>
      </w:r>
    </w:p>
    <w:p w14:paraId="7490DD1A">
      <w:pPr>
        <w:numPr>
          <w:ilvl w:val="0"/>
          <w:numId w:val="1"/>
        </w:numPr>
      </w:pPr>
      <w:r>
        <w:rPr>
          <w:rFonts w:hint="eastAsia"/>
        </w:rPr>
        <w:t>演示设备或网络异常时，应准备本地部署、固定测试视频、截图和录屏等备用方案。</w:t>
      </w:r>
    </w:p>
    <w:p w14:paraId="38F5DA6F">
      <w:pPr>
        <w:keepNext/>
        <w:keepLines/>
        <w:spacing w:before="100" w:beforeAutospacing="1" w:after="100" w:afterAutospacing="1"/>
        <w:outlineLvl w:val="1"/>
        <w:rPr>
          <w:sz w:val="32"/>
          <w:szCs w:val="32"/>
        </w:rPr>
      </w:pPr>
      <w:r>
        <w:rPr>
          <w:rFonts w:hint="eastAsia"/>
          <w:b/>
          <w:sz w:val="32"/>
        </w:rPr>
        <w:t>3.6 其他专门要求</w:t>
      </w:r>
    </w:p>
    <w:p w14:paraId="6F68C835">
      <w:r>
        <w:rPr>
          <w:rFonts w:hint="eastAsia"/>
        </w:rPr>
        <w:t>（1）安全与隐私要求</w:t>
      </w:r>
    </w:p>
    <w:p w14:paraId="788D7831">
      <w:pPr>
        <w:numPr>
          <w:ilvl w:val="0"/>
          <w:numId w:val="1"/>
        </w:numPr>
      </w:pPr>
      <w:r>
        <w:rPr>
          <w:rFonts w:hint="eastAsia"/>
        </w:rPr>
        <w:t>明确摄像头接入权限，不向未授权用户展示监控区域。</w:t>
      </w:r>
    </w:p>
    <w:p w14:paraId="6A1F0D09">
      <w:pPr>
        <w:numPr>
          <w:ilvl w:val="0"/>
          <w:numId w:val="1"/>
        </w:numPr>
      </w:pPr>
      <w:r>
        <w:rPr>
          <w:rFonts w:hint="eastAsia"/>
        </w:rPr>
        <w:t>用户密码安全存储，关键接口进行身份认证和权限校验。</w:t>
      </w:r>
    </w:p>
    <w:p w14:paraId="71D8C7AD">
      <w:pPr>
        <w:numPr>
          <w:ilvl w:val="0"/>
          <w:numId w:val="1"/>
        </w:numPr>
      </w:pPr>
      <w:r>
        <w:rPr>
          <w:rFonts w:hint="eastAsia"/>
        </w:rPr>
        <w:t>对用于训练、展示和报告的图片进行必要脱敏，限制无关人员信息传播。</w:t>
      </w:r>
    </w:p>
    <w:p w14:paraId="7CF70A89">
      <w:pPr>
        <w:numPr>
          <w:ilvl w:val="0"/>
          <w:numId w:val="1"/>
        </w:numPr>
      </w:pPr>
      <w:r>
        <w:rPr>
          <w:rFonts w:hint="eastAsia"/>
        </w:rPr>
        <w:t>为原始视频、事件截图、处置附件和日志设置访问控制与存储期限，并记录查看、下载、修改和删除等关键操作。</w:t>
      </w:r>
    </w:p>
    <w:p w14:paraId="1EAB0C76">
      <w:pPr>
        <w:numPr>
          <w:ilvl w:val="0"/>
          <w:numId w:val="1"/>
        </w:numPr>
      </w:pPr>
      <w:r>
        <w:rPr>
          <w:rFonts w:hint="eastAsia"/>
        </w:rPr>
        <w:t>数据采集、使用和保留遵循学校管理制度及适用的个人信息和数据安全要求。</w:t>
      </w:r>
    </w:p>
    <w:p w14:paraId="2CDBF1C2">
      <w:r>
        <w:rPr>
          <w:rFonts w:hint="eastAsia"/>
        </w:rPr>
        <w:t>（2）可维护性要求</w:t>
      </w:r>
    </w:p>
    <w:p w14:paraId="47B1EC61">
      <w:pPr>
        <w:numPr>
          <w:ilvl w:val="0"/>
          <w:numId w:val="1"/>
        </w:numPr>
      </w:pPr>
      <w:r>
        <w:rPr>
          <w:rFonts w:hint="eastAsia"/>
        </w:rPr>
        <w:t>模型、规则和业务服务边界清楚，可单独升级。</w:t>
      </w:r>
    </w:p>
    <w:p w14:paraId="3BC7EE8E">
      <w:pPr>
        <w:numPr>
          <w:ilvl w:val="0"/>
          <w:numId w:val="1"/>
        </w:numPr>
      </w:pPr>
      <w:r>
        <w:rPr>
          <w:rFonts w:hint="eastAsia"/>
        </w:rPr>
        <w:t>配置项具有默认值、取值范围和修改日志。</w:t>
      </w:r>
    </w:p>
    <w:p w14:paraId="25AE6638">
      <w:pPr>
        <w:numPr>
          <w:ilvl w:val="0"/>
          <w:numId w:val="1"/>
        </w:numPr>
      </w:pPr>
      <w:r>
        <w:rPr>
          <w:rFonts w:hint="eastAsia"/>
        </w:rPr>
        <w:t>核心接口提供异常处理和基本测试。</w:t>
      </w:r>
    </w:p>
    <w:p w14:paraId="364B9AC2">
      <w:pPr>
        <w:numPr>
          <w:ilvl w:val="0"/>
          <w:numId w:val="1"/>
        </w:numPr>
      </w:pPr>
      <w:r>
        <w:rPr>
          <w:rFonts w:hint="eastAsia"/>
        </w:rPr>
        <w:t>项目提供启动说明、部署文档、接口文档和测试报告。</w:t>
      </w:r>
    </w:p>
    <w:p w14:paraId="00F09236">
      <w:r>
        <w:rPr>
          <w:rFonts w:hint="eastAsia"/>
        </w:rPr>
        <w:t>（3）验收要求</w:t>
      </w:r>
    </w:p>
    <w:p w14:paraId="5D5BA5D9">
      <w:r>
        <w:rPr>
          <w:rFonts w:hint="eastAsia"/>
        </w:rPr>
        <w:t>功能验收：能够正常登录并区分用户、角色和数据权限；能够添加视频源、配置摄像头场景并显示分析画面；能够分别调用通用模型和专项模型；能够配置电子围栏、禁停区、消防通道区和时序规则；能够对首版核心风险生成预警并展示截图、视频和规则依据；能够完成人工复核、任务派发、进度跟踪、结果反馈、复查和归档；能够查询事件、查看统计数据和导出巡检报告。</w:t>
      </w:r>
    </w:p>
    <w:p w14:paraId="2659EBB7">
      <w:r>
        <w:rPr>
          <w:rFonts w:hint="eastAsia"/>
        </w:rPr>
        <w:t>算法与规则验收：提供独立测试集、数据划分说明和模型评价指标；展示正常样本、异常样本、负样本和困难样本结果；提供专项模型训练或微调记录及版本信息；验证多帧确认、区域判断、停留时间、静止状态、事件去重和冷却机制。</w:t>
      </w:r>
    </w:p>
    <w:p w14:paraId="4B5C052E">
      <w:r>
        <w:rPr>
          <w:rFonts w:hint="eastAsia"/>
        </w:rPr>
        <w:t>首版验收重点是可见目标的检测、可配置规则生成预警以及事件处置闭环，不要求系统自动理解打架、追逐、翻越等复杂行为意图，也不以单一 mAP 指标代替系统运行效果评价。</w:t>
      </w:r>
    </w:p>
    <w:p w14:paraId="7B464DB3">
      <w:pPr>
        <w:keepNext/>
        <w:keepLines/>
        <w:spacing w:before="100" w:beforeAutospacing="1" w:after="100" w:afterAutospacing="1"/>
        <w:outlineLvl w:val="0"/>
        <w:rPr>
          <w:kern w:val="44"/>
          <w:sz w:val="44"/>
          <w:szCs w:val="44"/>
        </w:rPr>
      </w:pPr>
      <w:r>
        <w:rPr>
          <w:rFonts w:hint="eastAsia"/>
          <w:b/>
          <w:sz w:val="44"/>
        </w:rPr>
        <w:t>4 运行环境规定</w:t>
      </w:r>
    </w:p>
    <w:p w14:paraId="57DEB506">
      <w:pPr>
        <w:keepNext/>
        <w:keepLines/>
        <w:spacing w:before="100" w:beforeAutospacing="1" w:after="100" w:afterAutospacing="1"/>
        <w:outlineLvl w:val="1"/>
        <w:rPr>
          <w:sz w:val="32"/>
          <w:szCs w:val="32"/>
        </w:rPr>
      </w:pPr>
      <w:r>
        <w:rPr>
          <w:rFonts w:hint="eastAsia"/>
          <w:b/>
          <w:sz w:val="32"/>
        </w:rPr>
        <w:t>4.1 设备</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BB3C7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2CFF6104">
            <w:pPr>
              <w:rPr>
                <w:b/>
                <w:bCs/>
              </w:rPr>
            </w:pPr>
            <w:r>
              <w:rPr>
                <w:rFonts w:hint="eastAsia"/>
                <w:b/>
              </w:rPr>
              <w:t>类别</w:t>
            </w:r>
          </w:p>
        </w:tc>
        <w:tc>
          <w:tcPr>
            <w:tcW w:w="4153" w:type="dxa"/>
            <w:vAlign w:val="center"/>
          </w:tcPr>
          <w:p w14:paraId="259FF11A">
            <w:pPr>
              <w:rPr>
                <w:b/>
                <w:bCs/>
              </w:rPr>
            </w:pPr>
            <w:r>
              <w:rPr>
                <w:rFonts w:hint="eastAsia"/>
                <w:b/>
              </w:rPr>
              <w:t>要求</w:t>
            </w:r>
          </w:p>
        </w:tc>
      </w:tr>
      <w:tr w14:paraId="379868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258AB1E">
            <w:r>
              <w:rPr>
                <w:rFonts w:hint="eastAsia"/>
              </w:rPr>
              <w:t>算法服务器</w:t>
            </w:r>
          </w:p>
        </w:tc>
        <w:tc>
          <w:tcPr>
            <w:tcW w:w="4153" w:type="dxa"/>
            <w:vAlign w:val="center"/>
          </w:tcPr>
          <w:p w14:paraId="0402FDE3">
            <w:r>
              <w:rPr>
                <w:rFonts w:hint="eastAsia"/>
              </w:rPr>
              <w:t>配备 GPU 的计算机（如 RTX 4060 8 GB 及以上），用于模型推理与目标跟踪</w:t>
            </w:r>
          </w:p>
        </w:tc>
      </w:tr>
      <w:tr w14:paraId="5ECB8D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249B997">
            <w:r>
              <w:rPr>
                <w:rFonts w:hint="eastAsia"/>
              </w:rPr>
              <w:t>业务服务器</w:t>
            </w:r>
          </w:p>
        </w:tc>
        <w:tc>
          <w:tcPr>
            <w:tcW w:w="4153" w:type="dxa"/>
            <w:vAlign w:val="center"/>
          </w:tcPr>
          <w:p w14:paraId="3BBE5728">
            <w:r>
              <w:rPr>
                <w:rFonts w:hint="eastAsia"/>
              </w:rPr>
              <w:t>普通计算机，运行前端、业务后端、MySQL 和 Redis</w:t>
            </w:r>
          </w:p>
        </w:tc>
      </w:tr>
      <w:tr w14:paraId="7F5826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2909F60">
            <w:r>
              <w:rPr>
                <w:rFonts w:hint="eastAsia"/>
              </w:rPr>
              <w:t>存储</w:t>
            </w:r>
          </w:p>
        </w:tc>
        <w:tc>
          <w:tcPr>
            <w:tcW w:w="4153" w:type="dxa"/>
            <w:vAlign w:val="center"/>
          </w:tcPr>
          <w:p w14:paraId="59E3D057">
            <w:r>
              <w:rPr>
                <w:rFonts w:hint="eastAsia"/>
              </w:rPr>
              <w:t>用于保存事件截图、视频片段和处置附件的本地磁盘或对象存储</w:t>
            </w:r>
          </w:p>
        </w:tc>
      </w:tr>
      <w:tr w14:paraId="2B2F36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2F39AB5">
            <w:r>
              <w:rPr>
                <w:rFonts w:hint="eastAsia"/>
              </w:rPr>
              <w:t>网络</w:t>
            </w:r>
          </w:p>
        </w:tc>
        <w:tc>
          <w:tcPr>
            <w:tcW w:w="4153" w:type="dxa"/>
            <w:vAlign w:val="center"/>
          </w:tcPr>
          <w:p w14:paraId="6766B287">
            <w:r>
              <w:rPr>
                <w:rFonts w:hint="eastAsia"/>
              </w:rPr>
              <w:t>校园局域网或本机回环；生产或试点环境应限制摄像头网络访问</w:t>
            </w:r>
          </w:p>
        </w:tc>
      </w:tr>
      <w:tr w14:paraId="68DA22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4DFD4F3">
            <w:r>
              <w:rPr>
                <w:rFonts w:hint="eastAsia"/>
              </w:rPr>
              <w:t>演示环境</w:t>
            </w:r>
          </w:p>
        </w:tc>
        <w:tc>
          <w:tcPr>
            <w:tcW w:w="4153" w:type="dxa"/>
            <w:vAlign w:val="center"/>
          </w:tcPr>
          <w:p w14:paraId="6DD5FC50">
            <w:r>
              <w:rPr>
                <w:rFonts w:hint="eastAsia"/>
              </w:rPr>
              <w:t>单台高性能计算机，或在校园局域网内完成部署</w:t>
            </w:r>
          </w:p>
        </w:tc>
      </w:tr>
    </w:tbl>
    <w:p w14:paraId="72A2DEC3">
      <w:pPr>
        <w:keepNext/>
        <w:keepLines/>
        <w:spacing w:before="100" w:beforeAutospacing="1" w:after="100" w:afterAutospacing="1"/>
        <w:outlineLvl w:val="1"/>
        <w:rPr>
          <w:sz w:val="32"/>
          <w:szCs w:val="32"/>
        </w:rPr>
      </w:pPr>
      <w:r>
        <w:rPr>
          <w:rFonts w:hint="eastAsia"/>
          <w:b/>
          <w:sz w:val="32"/>
        </w:rPr>
        <w:t>4.2 支持软件</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F76C9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494A7C49">
            <w:pPr>
              <w:rPr>
                <w:b/>
                <w:bCs/>
              </w:rPr>
            </w:pPr>
            <w:r>
              <w:rPr>
                <w:rFonts w:hint="eastAsia"/>
                <w:b/>
              </w:rPr>
              <w:t>序号</w:t>
            </w:r>
          </w:p>
        </w:tc>
        <w:tc>
          <w:tcPr>
            <w:tcW w:w="2768" w:type="dxa"/>
            <w:vAlign w:val="center"/>
          </w:tcPr>
          <w:p w14:paraId="0483EF2E">
            <w:pPr>
              <w:rPr>
                <w:b/>
                <w:bCs/>
              </w:rPr>
            </w:pPr>
            <w:r>
              <w:rPr>
                <w:rFonts w:hint="eastAsia"/>
                <w:b/>
              </w:rPr>
              <w:t>软件名称</w:t>
            </w:r>
          </w:p>
        </w:tc>
        <w:tc>
          <w:tcPr>
            <w:tcW w:w="2768" w:type="dxa"/>
            <w:vAlign w:val="center"/>
          </w:tcPr>
          <w:p w14:paraId="5E4C1FEB">
            <w:pPr>
              <w:rPr>
                <w:b/>
                <w:bCs/>
              </w:rPr>
            </w:pPr>
            <w:r>
              <w:rPr>
                <w:rFonts w:hint="eastAsia"/>
                <w:b/>
              </w:rPr>
              <w:t>软件类型</w:t>
            </w:r>
          </w:p>
        </w:tc>
      </w:tr>
      <w:tr w14:paraId="2DE98C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6A8FC21">
            <w:r>
              <w:t>1</w:t>
            </w:r>
          </w:p>
        </w:tc>
        <w:tc>
          <w:tcPr>
            <w:tcW w:w="2768" w:type="dxa"/>
            <w:vAlign w:val="center"/>
          </w:tcPr>
          <w:p w14:paraId="6697658A">
            <w:r>
              <w:t>Windows 11 / Ubuntu 22.04</w:t>
            </w:r>
          </w:p>
        </w:tc>
        <w:tc>
          <w:tcPr>
            <w:tcW w:w="2768" w:type="dxa"/>
            <w:vAlign w:val="center"/>
          </w:tcPr>
          <w:p w14:paraId="3047C9B4">
            <w:r>
              <w:rPr>
                <w:rFonts w:hint="eastAsia"/>
              </w:rPr>
              <w:t>操作系统</w:t>
            </w:r>
          </w:p>
        </w:tc>
      </w:tr>
      <w:tr w14:paraId="422DFE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B74A66">
            <w:r>
              <w:t>2</w:t>
            </w:r>
          </w:p>
        </w:tc>
        <w:tc>
          <w:tcPr>
            <w:tcW w:w="2768" w:type="dxa"/>
            <w:vAlign w:val="center"/>
          </w:tcPr>
          <w:p w14:paraId="51953B51">
            <w:r>
              <w:t>Python 3.10+</w:t>
            </w:r>
          </w:p>
        </w:tc>
        <w:tc>
          <w:tcPr>
            <w:tcW w:w="2768" w:type="dxa"/>
            <w:vAlign w:val="center"/>
          </w:tcPr>
          <w:p w14:paraId="624A4BC2">
            <w:r>
              <w:rPr>
                <w:rFonts w:hint="eastAsia"/>
              </w:rPr>
              <w:t>开发语言运行环境</w:t>
            </w:r>
          </w:p>
        </w:tc>
      </w:tr>
      <w:tr w14:paraId="2A0D9D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96ACBC4">
            <w:r>
              <w:t>3</w:t>
            </w:r>
          </w:p>
        </w:tc>
        <w:tc>
          <w:tcPr>
            <w:tcW w:w="2768" w:type="dxa"/>
            <w:vAlign w:val="center"/>
          </w:tcPr>
          <w:p w14:paraId="6A8310B6">
            <w:r>
              <w:t>PyTorch</w:t>
            </w:r>
          </w:p>
        </w:tc>
        <w:tc>
          <w:tcPr>
            <w:tcW w:w="2768" w:type="dxa"/>
            <w:vAlign w:val="center"/>
          </w:tcPr>
          <w:p w14:paraId="78DA54A2">
            <w:r>
              <w:rPr>
                <w:rFonts w:hint="eastAsia"/>
              </w:rPr>
              <w:t>深度学习框架</w:t>
            </w:r>
          </w:p>
        </w:tc>
      </w:tr>
      <w:tr w14:paraId="0CB82B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FFAC97C">
            <w:r>
              <w:t>4</w:t>
            </w:r>
          </w:p>
        </w:tc>
        <w:tc>
          <w:tcPr>
            <w:tcW w:w="2768" w:type="dxa"/>
            <w:vAlign w:val="center"/>
          </w:tcPr>
          <w:p w14:paraId="2391E80B">
            <w:r>
              <w:rPr>
                <w:rFonts w:hint="eastAsia"/>
              </w:rPr>
              <w:t>YOLO 系列模型</w:t>
            </w:r>
          </w:p>
        </w:tc>
        <w:tc>
          <w:tcPr>
            <w:tcW w:w="2768" w:type="dxa"/>
            <w:vAlign w:val="center"/>
          </w:tcPr>
          <w:p w14:paraId="31288C07">
            <w:r>
              <w:rPr>
                <w:rFonts w:hint="eastAsia"/>
              </w:rPr>
              <w:t>目标检测模型</w:t>
            </w:r>
          </w:p>
        </w:tc>
      </w:tr>
      <w:tr w14:paraId="020A6A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0F0E19">
            <w:r>
              <w:t>5</w:t>
            </w:r>
          </w:p>
        </w:tc>
        <w:tc>
          <w:tcPr>
            <w:tcW w:w="2768" w:type="dxa"/>
            <w:vAlign w:val="center"/>
          </w:tcPr>
          <w:p w14:paraId="06CFCE1C">
            <w:r>
              <w:t>OpenCV</w:t>
            </w:r>
          </w:p>
        </w:tc>
        <w:tc>
          <w:tcPr>
            <w:tcW w:w="2768" w:type="dxa"/>
            <w:vAlign w:val="center"/>
          </w:tcPr>
          <w:p w14:paraId="1490AE20">
            <w:r>
              <w:rPr>
                <w:rFonts w:hint="eastAsia"/>
              </w:rPr>
              <w:t>计算机视觉库</w:t>
            </w:r>
          </w:p>
        </w:tc>
      </w:tr>
      <w:tr w14:paraId="5938C5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C4CEFDA">
            <w:r>
              <w:t>6</w:t>
            </w:r>
          </w:p>
        </w:tc>
        <w:tc>
          <w:tcPr>
            <w:tcW w:w="2768" w:type="dxa"/>
            <w:vAlign w:val="center"/>
          </w:tcPr>
          <w:p w14:paraId="5FD986B7">
            <w:r>
              <w:t>ByteTrack</w:t>
            </w:r>
          </w:p>
        </w:tc>
        <w:tc>
          <w:tcPr>
            <w:tcW w:w="2768" w:type="dxa"/>
            <w:vAlign w:val="center"/>
          </w:tcPr>
          <w:p w14:paraId="4FAACE4C">
            <w:r>
              <w:rPr>
                <w:rFonts w:hint="eastAsia"/>
              </w:rPr>
              <w:t>多目标跟踪算法</w:t>
            </w:r>
          </w:p>
        </w:tc>
      </w:tr>
      <w:tr w14:paraId="288E5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6B0AC4D">
            <w:r>
              <w:t>7</w:t>
            </w:r>
          </w:p>
        </w:tc>
        <w:tc>
          <w:tcPr>
            <w:tcW w:w="2768" w:type="dxa"/>
            <w:vAlign w:val="center"/>
          </w:tcPr>
          <w:p w14:paraId="556B89E9">
            <w:r>
              <w:t>FFmpeg</w:t>
            </w:r>
          </w:p>
        </w:tc>
        <w:tc>
          <w:tcPr>
            <w:tcW w:w="2768" w:type="dxa"/>
            <w:vAlign w:val="center"/>
          </w:tcPr>
          <w:p w14:paraId="53CC2411">
            <w:r>
              <w:rPr>
                <w:rFonts w:hint="eastAsia"/>
              </w:rPr>
              <w:t>视频解码、转码、抽帧与片段截取</w:t>
            </w:r>
          </w:p>
        </w:tc>
      </w:tr>
      <w:tr w14:paraId="4E2AA4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AE9FA0B">
            <w:r>
              <w:t>8</w:t>
            </w:r>
          </w:p>
        </w:tc>
        <w:tc>
          <w:tcPr>
            <w:tcW w:w="2768" w:type="dxa"/>
            <w:vAlign w:val="center"/>
          </w:tcPr>
          <w:p w14:paraId="5AF6C39C">
            <w:r>
              <w:t>FastAPI</w:t>
            </w:r>
          </w:p>
        </w:tc>
        <w:tc>
          <w:tcPr>
            <w:tcW w:w="2768" w:type="dxa"/>
            <w:vAlign w:val="center"/>
          </w:tcPr>
          <w:p w14:paraId="0E0FD075">
            <w:r>
              <w:rPr>
                <w:rFonts w:hint="eastAsia"/>
              </w:rPr>
              <w:t>算法与业务接口框架</w:t>
            </w:r>
          </w:p>
        </w:tc>
      </w:tr>
      <w:tr w14:paraId="59EA1B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54C2227">
            <w:r>
              <w:t>9</w:t>
            </w:r>
          </w:p>
        </w:tc>
        <w:tc>
          <w:tcPr>
            <w:tcW w:w="2768" w:type="dxa"/>
            <w:vAlign w:val="center"/>
          </w:tcPr>
          <w:p w14:paraId="3C9D0DDD">
            <w:r>
              <w:t>Vue 3 + Element Plus</w:t>
            </w:r>
          </w:p>
        </w:tc>
        <w:tc>
          <w:tcPr>
            <w:tcW w:w="2768" w:type="dxa"/>
            <w:vAlign w:val="center"/>
          </w:tcPr>
          <w:p w14:paraId="4EA8BEB4">
            <w:r>
              <w:rPr>
                <w:rFonts w:hint="eastAsia"/>
              </w:rPr>
              <w:t>前端框架与组件库</w:t>
            </w:r>
          </w:p>
        </w:tc>
      </w:tr>
      <w:tr w14:paraId="67BCAF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74A38F4">
            <w:r>
              <w:t>10</w:t>
            </w:r>
          </w:p>
        </w:tc>
        <w:tc>
          <w:tcPr>
            <w:tcW w:w="2768" w:type="dxa"/>
            <w:vAlign w:val="center"/>
          </w:tcPr>
          <w:p w14:paraId="17588F61">
            <w:r>
              <w:t>ECharts</w:t>
            </w:r>
          </w:p>
        </w:tc>
        <w:tc>
          <w:tcPr>
            <w:tcW w:w="2768" w:type="dxa"/>
            <w:vAlign w:val="center"/>
          </w:tcPr>
          <w:p w14:paraId="39547F91">
            <w:r>
              <w:rPr>
                <w:rFonts w:hint="eastAsia"/>
              </w:rPr>
              <w:t>数据可视化图表库</w:t>
            </w:r>
          </w:p>
        </w:tc>
      </w:tr>
      <w:tr w14:paraId="24DF74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221F478">
            <w:r>
              <w:t>11</w:t>
            </w:r>
          </w:p>
        </w:tc>
        <w:tc>
          <w:tcPr>
            <w:tcW w:w="2768" w:type="dxa"/>
            <w:vAlign w:val="center"/>
          </w:tcPr>
          <w:p w14:paraId="05C6FE99">
            <w:r>
              <w:t>MySQL 8.0</w:t>
            </w:r>
          </w:p>
        </w:tc>
        <w:tc>
          <w:tcPr>
            <w:tcW w:w="2768" w:type="dxa"/>
            <w:vAlign w:val="center"/>
          </w:tcPr>
          <w:p w14:paraId="1417B99D">
            <w:r>
              <w:rPr>
                <w:rFonts w:hint="eastAsia"/>
              </w:rPr>
              <w:t>关系型数据库</w:t>
            </w:r>
          </w:p>
        </w:tc>
      </w:tr>
      <w:tr w14:paraId="1A67BD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0F01EF">
            <w:r>
              <w:t>12</w:t>
            </w:r>
          </w:p>
        </w:tc>
        <w:tc>
          <w:tcPr>
            <w:tcW w:w="2768" w:type="dxa"/>
            <w:vAlign w:val="center"/>
          </w:tcPr>
          <w:p w14:paraId="79870158">
            <w:r>
              <w:t>Redis</w:t>
            </w:r>
          </w:p>
        </w:tc>
        <w:tc>
          <w:tcPr>
            <w:tcW w:w="2768" w:type="dxa"/>
            <w:vAlign w:val="center"/>
          </w:tcPr>
          <w:p w14:paraId="667148D7">
            <w:r>
              <w:rPr>
                <w:rFonts w:hint="eastAsia"/>
              </w:rPr>
              <w:t>缓存与事件去重</w:t>
            </w:r>
          </w:p>
        </w:tc>
      </w:tr>
      <w:tr w14:paraId="57C93D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8502C5">
            <w:r>
              <w:t>13</w:t>
            </w:r>
          </w:p>
        </w:tc>
        <w:tc>
          <w:tcPr>
            <w:tcW w:w="2768" w:type="dxa"/>
            <w:vAlign w:val="center"/>
          </w:tcPr>
          <w:p w14:paraId="10E272A5">
            <w:r>
              <w:t>Docker / Docker Compose</w:t>
            </w:r>
          </w:p>
        </w:tc>
        <w:tc>
          <w:tcPr>
            <w:tcW w:w="2768" w:type="dxa"/>
            <w:vAlign w:val="center"/>
          </w:tcPr>
          <w:p w14:paraId="6B915C8B">
            <w:r>
              <w:rPr>
                <w:rFonts w:hint="eastAsia"/>
              </w:rPr>
              <w:t>服务容器化与统一编排</w:t>
            </w:r>
          </w:p>
        </w:tc>
      </w:tr>
      <w:tr w14:paraId="2509CC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2BD053D">
            <w:r>
              <w:t>14</w:t>
            </w:r>
          </w:p>
        </w:tc>
        <w:tc>
          <w:tcPr>
            <w:tcW w:w="2768" w:type="dxa"/>
            <w:vAlign w:val="center"/>
          </w:tcPr>
          <w:p w14:paraId="3995518F">
            <w:r>
              <w:t>Git</w:t>
            </w:r>
          </w:p>
        </w:tc>
        <w:tc>
          <w:tcPr>
            <w:tcW w:w="2768" w:type="dxa"/>
            <w:vAlign w:val="center"/>
          </w:tcPr>
          <w:p w14:paraId="4F269D92">
            <w:r>
              <w:rPr>
                <w:rFonts w:hint="eastAsia"/>
              </w:rPr>
              <w:t>版本控制</w:t>
            </w:r>
          </w:p>
        </w:tc>
      </w:tr>
    </w:tbl>
    <w:p w14:paraId="1D070EE7">
      <w:pPr>
        <w:keepNext/>
        <w:keepLines/>
        <w:spacing w:before="100" w:beforeAutospacing="1" w:after="100" w:afterAutospacing="1"/>
        <w:outlineLvl w:val="1"/>
        <w:rPr>
          <w:sz w:val="32"/>
          <w:szCs w:val="32"/>
        </w:rPr>
      </w:pPr>
      <w:r>
        <w:rPr>
          <w:rFonts w:hint="eastAsia"/>
          <w:b/>
          <w:sz w:val="32"/>
        </w:rPr>
        <w:t>4.3 接口</w:t>
      </w:r>
    </w:p>
    <w:p w14:paraId="49BE9732">
      <w:r>
        <w:rPr>
          <w:rFonts w:hint="eastAsia"/>
        </w:rPr>
        <w:t>系统的接口分为四类。</w:t>
      </w:r>
    </w:p>
    <w:p w14:paraId="576AE691">
      <w:r>
        <w:rPr>
          <w:rFonts w:hint="eastAsia"/>
        </w:rPr>
        <w:t>（1）视频与算法接口：视频接入模块向算法服务提供带摄像头编号和时间戳的视频帧；算法服务返回模型版本、目标类别、检测框、置信度和跟踪编号等结果；规则模块根据摄像头配置读取区域与阈值，生成或更新疑似事件；事件截图和视频片段保存成功后，业务服务写入媒体索引。</w:t>
      </w:r>
    </w:p>
    <w:p w14:paraId="5228BDE9">
      <w:r>
        <w:rPr>
          <w:rFonts w:hint="eastAsia"/>
        </w:rPr>
        <w:t>（2）业务接口：包括用户、角色和权限接口；摄像头、检测区域和检测规则接口；模型版本和算法配置接口；疑似事件查询、复核和误报标记接口；处置任务派发、接收、进度更新和反馈接口；复查、退回和归档接口；统计报表和日志查询接口。</w:t>
      </w:r>
    </w:p>
    <w:p w14:paraId="14832628">
      <w:r>
        <w:rPr>
          <w:rFonts w:hint="eastAsia"/>
        </w:rPr>
        <w:t>（3）实时通信接口：使用 WebSocket 推送新预警、复核结果、</w:t>
      </w:r>
      <w:bookmarkStart w:id="0" w:name="_GoBack"/>
      <w:bookmarkEnd w:id="0"/>
      <w:r>
        <w:rPr>
          <w:rFonts w:hint="eastAsia"/>
        </w:rPr>
        <w:t>任务派发、任务超时和摄像头状态变化。</w:t>
      </w:r>
    </w:p>
    <w:p w14:paraId="72972860">
      <w:r>
        <w:rPr>
          <w:rFonts w:hint="eastAsia"/>
        </w:rPr>
        <w:t>（4）外部接口：可选接入校园消息通知平台，用于邮件、短信或校园消息推送。</w:t>
      </w:r>
    </w:p>
    <w:p w14:paraId="250F2BEB">
      <w:pPr>
        <w:keepNext/>
        <w:keepLines/>
        <w:spacing w:before="100" w:beforeAutospacing="1" w:after="100" w:afterAutospacing="1"/>
        <w:outlineLvl w:val="1"/>
        <w:rPr>
          <w:sz w:val="32"/>
          <w:szCs w:val="32"/>
        </w:rPr>
      </w:pPr>
      <w:r>
        <w:rPr>
          <w:rFonts w:hint="eastAsia"/>
          <w:b/>
          <w:sz w:val="32"/>
        </w:rPr>
        <w:t>4.4 控制</w:t>
      </w:r>
    </w:p>
    <w:p w14:paraId="34B12735">
      <w:pPr>
        <w:numPr>
          <w:ilvl w:val="0"/>
          <w:numId w:val="1"/>
        </w:numPr>
      </w:pPr>
      <w:r>
        <w:rPr>
          <w:rFonts w:hint="eastAsia"/>
        </w:rPr>
        <w:t>系统采用基于角色的访问控制，按校园区域或摄像头限制数据访问范围，对模型配置、事件复核、任务派发和归档等关键操作进行权限校验。</w:t>
      </w:r>
    </w:p>
    <w:p w14:paraId="0D28C4A9">
      <w:pPr>
        <w:numPr>
          <w:ilvl w:val="0"/>
          <w:numId w:val="1"/>
        </w:numPr>
      </w:pPr>
      <w:r>
        <w:rPr>
          <w:rFonts w:hint="eastAsia"/>
        </w:rPr>
        <w:t>所有关键操作（登录、配置变更、复核、派发、归档等）均记录操作人、时间、意见和附件，保证过程可追溯。</w:t>
      </w:r>
    </w:p>
    <w:p w14:paraId="001F89E5">
      <w:pPr>
        <w:numPr>
          <w:ilvl w:val="0"/>
          <w:numId w:val="1"/>
        </w:numPr>
      </w:pPr>
      <w:r>
        <w:rPr>
          <w:rFonts w:hint="eastAsia"/>
        </w:rPr>
        <w:t>预警等级用于通知和处置优先级排序，不代表算法已确认事件真实发生；最终结论仍以人工复核和现场反馈为准。</w:t>
      </w:r>
    </w:p>
    <w:p w14:paraId="0CCA37A3">
      <w:pPr>
        <w:numPr>
          <w:ilvl w:val="0"/>
          <w:numId w:val="1"/>
        </w:numPr>
      </w:pPr>
      <w:r>
        <w:rPr>
          <w:rFonts w:hint="eastAsia"/>
        </w:rPr>
        <w:t>生产或真实试点环境应限制摄像头网络访问，分离原始视频与业务数据的访问权限。</w:t>
      </w:r>
    </w:p>
    <w:p w14:paraId="2A93282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3C8F5568"/>
    <w:rsid w:val="5F054FEB"/>
    <w:rsid w:val="747F75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left"/>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2">
    <w:name w:val="Normal Table"/>
    <w:semiHidden/>
    <w:unhideWhenUsed/>
    <w:uiPriority w:val="99"/>
    <w:tblPr>
      <w:tblCellMar>
        <w:top w:w="0" w:type="dxa"/>
        <w:left w:w="108" w:type="dxa"/>
        <w:bottom w:w="0" w:type="dxa"/>
        <w:right w:w="108" w:type="dxa"/>
      </w:tblCellMar>
    </w:tblPr>
    <w:tcPr>
      <w:vAlign w:val="center"/>
    </w:tcPr>
  </w:style>
  <w:style w:type="table" w:styleId="3">
    <w:name w:val="Table Grid"/>
    <w:basedOn w:val="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2023</Words>
  <Characters>2457</Characters>
  <TotalTime>6</TotalTime>
  <ScaleCrop>false</ScaleCrop>
  <LinksUpToDate>false</LinksUpToDate>
  <CharactersWithSpaces>2525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2026-10-07T19:46:00Z</dcterms:created>
  <dc:creator>asus</dc:creator>
  <cp:lastModifiedBy>郑浩然</cp:lastModifiedBy>
  <dcterms:modified xsi:type="dcterms:W3CDTF">2026-10-07T15:23:26Z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eyJoZGlkIjoiMzIyZjIwMTZjNjIwMGJlNGNhMmQzZTIzN2U3MzUzMDMiLCJ1c2VySWQiOiI0Nzk0ODg2NDYifQ==</vt:lpwstr>
  </property>
  <property fmtid="{D5CDD505-2E9C-101B-9397-08002B2CF9AE}" pid="3" name="KSOProductBuildVer">
    <vt:lpwstr>2052-12.1.0.25865</vt:lpwstr>
  </property>
  <property fmtid="{D5CDD505-2E9C-101B-9397-08002B2CF9AE}" pid="4" name="ICV">
    <vt:lpwstr>0C2FB568EEA34CD396E88F148F6563C6_12</vt:lpwstr>
  </property>
</Properties>
</file>