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</w:rPr>
      </w:pPr>
      <w:bookmarkStart w:id="0" w:name="_GoBack"/>
      <w:r>
        <w:rPr>
          <w:rFonts w:hint="eastAsia"/>
        </w:rPr>
        <w:t>kali linux之Msf</w:t>
      </w:r>
    </w:p>
    <w:bookmarkEnd w:id="0"/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msfconsole-----使用接口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73040" cy="3954780"/>
            <wp:effectExtent l="0" t="0" r="0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db_status------查看数据库连接是否正常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4125595" cy="3094355"/>
            <wp:effectExtent l="0" t="0" r="4445" b="1460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333333"/>
          <w:spacing w:val="0"/>
          <w:sz w:val="24"/>
          <w:szCs w:val="24"/>
          <w:shd w:val="clear" w:fill="FFFFFF"/>
        </w:rPr>
        <w:t>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elp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73040" cy="3954780"/>
            <wp:effectExtent l="0" t="0" r="0" b="7620"/>
            <wp:docPr id="6" name="图片 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借助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brute_dir辅助模块来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 xml:space="preserve">             msf &gt; use auxiliary/scanner/http/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brute_dirs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030980" cy="312420"/>
            <wp:effectExtent l="0" t="0" r="762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show options---查看需要配置的参数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0500" cy="2004695"/>
            <wp:effectExtent l="0" t="0" r="254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set RHOST 192.168.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43.54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---设置好要攻击的目标 set 参数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686300" cy="3581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show options---查看需要配置的参数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230" cy="2059940"/>
            <wp:effectExtent l="0" t="0" r="3810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之后运行和攻击都是成功的（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Exploits：利用系统漏洞进行攻击的动作，此模块对应每一个具体漏洞的攻击方法（主动、被动）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47260" cy="1958340"/>
            <wp:effectExtent l="0" t="0" r="762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640C21"/>
    <w:rsid w:val="3464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2019-07-04T16:57:00Z</dcterms:created>
  <dc:creator>露珠1Z</dc:creator>
  <cp:lastModifiedBy>露珠1Z</cp:lastModifiedBy>
  <dcterms:modified xsi:type="dcterms:W3CDTF">2019-07-04T17:25:32Z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