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6b7280"/>
          <w:sz w:val="28"/>
          <w:szCs w:val="28"/>
        </w:rPr>
        <w:t xml:space="preserve">ECE PARIS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B3 Développeur en Intelligence Artificielle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Année académique 2025/2026</w:t>
      </w:r>
    </w:p>
    <w:p>
      <w:pPr>
        <w:pBdr>
          <w:top w:val="single" w:color="1e3a5f" w:sz="8" w:space="1"/>
          <w:bottom w:val="single" w:color="1e3a5f" w:sz="8" w:space="1"/>
        </w:pBdr>
        <w:shd w:fill="1e3a5f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RAPPORT TECHNIQUE</w:t>
      </w:r>
    </w:p>
    <w:p>
      <w:pPr>
        <w:spacing w:after="800" w:before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Customer Review Analyzer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Plateforme d’analyse automatique d’avis clients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Laravel 12 · Vue 3 · NLP · Laravel Sanctum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Youssef Tazi · Lukas Pilorge Le Roux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Encadrant : Ali Boukehila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19 Avril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 &amp; Objectif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 projet répond à un besoin concret des entreprises modernes : analyser automatiquement les retours clients à grande échelle, sans intervention humaine pour chaque avis.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plateforme Customer Review Analyzer permet à une entreprise de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Collecter et stocker des avis clients via une API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Analyser automatiquement chaque avis grâce à un moteur NLP intégré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Visualiser les tendances via un tableau de bord analytique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les utilisateurs avec un système de rôles (admin / user)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système repose sur une architecture découplée : un backend Laravel 12 expose une API REST consommée par un frontend Vue 3, les deux communicant exclusivement en JSON.</w:t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Architecture Générale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Principes architecturaux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Séparation frontend / backend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Aucune vue Blade — communication 100% JSON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 API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Authentification par token Bearer (Sanctum)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Responsibility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Chaque service a une responsabilité unique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Schema-first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Modèle de données défini avant le code métier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12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REST — controllers, routes, migrations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Tokens Bearer, gestion des sessions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IA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 / NLP rule-based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Analyse de sentiment, score, thèmes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 — vues réactives, Vue Router, Axios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Stockage léger, adapté au développement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Structure du repository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customer-review-analyzer/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backend/                  ← API Laravel 12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app/Http/Controllers/  ← Auth, Review, Analyze, Dashboard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app/Models/            ← User, Review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app/Services/          ← SentimentAnalyzer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database/migrations/   ← users, reviews, tokens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routes/api.php         ← toutes les routes API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frontend/                 ← SPA Vue 3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src/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api/axios.js       ← instance Axios + intercepteur token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├── router/            ← Vue Router + guards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    └── views/             ← LoginForm, ReviewList, ReviewCreate, Dashboard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docs/                     ← Documentation API + rapport</w:t>
      </w:r>
    </w:p>
    <w:p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Modèle de Données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Tables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PK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Nom complet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 UNIQUE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Adresse email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Mot de passe hashé (bcrypt)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admin · user (défaut : user)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PK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FK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Référence vers users.id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Texte brut de l’avis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sentiment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positive · neutral · negative (IA)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TINYINT (0-100)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de satisfaction calculé par l’IA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Tableau des thèmes détectés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personal_access_tokens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Token SHA-256 (Sanctum)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Backend — API REST Laravel 12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Routes API</w:t>
      </w:r>
    </w:p>
    <w:tbl>
      <w:tblPr>
        <w:tblW w:type="dxa" w:w="8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200"/>
        <w:gridCol w:w="92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Création d’un compte utilisateur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/api/login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Connexion et obtention du token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Révocation du token actuel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Liste paginée des avis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/api/reviews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Soumettre un avis (IA auto)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/api/reviews/{id}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Détail d’un avis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/api/reviews/{id}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Modifier un avis (re-analyse IA)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/api/reviews/{id}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Supprimer un avis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/api/analyze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Analyser un texte libre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/api/dashboard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Statistiques globales</w:t>
            </w:r>
          </w:p>
        </w:tc>
        <w:tc>
          <w:tcPr>
            <w:tcW w:type="dxa" w:w="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Oui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Authentification — Laravel Sanctum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système d’authentification repose sur Laravel Sanctum, qui génère des tokens d’accès personnels stockés en base de données. Chaque token est haché en SHA-256 avant stockage. Les routes protégées exigent le header :</w:t>
      </w:r>
    </w:p>
    <w:p>
      <w:r>
        <w:t xml:space="preserve"/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Authorization: Bearer {token}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Déclenchement automatique de l’IA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À chaque création ou modification d’un avis, le service SentimentAnalyzer est appelé automatiquement. L’utilisateur n’a pas à déclencher manuellement l’analyse — le résultat (sentiment, score, topics) est calculé et persisté synchroniquement.</w:t>
      </w:r>
    </w:p>
    <w:p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Méthode IA — Service NLP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Approche choisie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Combinaison de l’Option 1 (analyse de sentiment) et de l’Option 3 (score de satisfaction), implémentées via une approche NLP rule-based dans le service SentimentAnalyzer. Cette approche a été privilégiée pour sa transparence, sa rapidité d’exécution (&lt; 1ms) et son absence de dépendance externe.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Pipeline d’analyse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Normalisation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strtolower() + tokenisation par espaces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Comptage lexical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Matching sur lexiques FR+EN positif/négatif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 &gt; neg → positive · neg &gt; pos → negative · égalité → neutral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 (0-100)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50 ± (10 × mots) + bonus longueur − malus ponctuation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Détection de thèmes</w:t>
            </w:r>
          </w:p>
        </w:tc>
        <w:tc>
          <w:tcPr>
            <w:tcW w:type="dxa" w:w="5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Matching par mots-clés sur 5 catégories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Thèmes détectables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Mots-clés déclencheurs (FR / EN)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livraison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livraison, délai, expédition, colis, delivery, shipping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qualité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qualité, matière, solide, durable, quality, material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prix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prix, cher, coût, valeur, price, cost, expensive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service, support, assistance, réponse, help, staff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rapidité</w:t>
            </w:r>
          </w:p>
        </w:tc>
        <w:tc>
          <w:tcPr>
            <w:tcW w:type="dxa" w:w="72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rapide, vite, immédiat, fast, quick, speed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Frontend — SPA Vue 3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 réactif (Composition API)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Bundler &amp; serveur de développement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Router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4.x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Routing côté client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1.x</w:t>
            </w:r>
          </w:p>
        </w:tc>
        <w:tc>
          <w:tcPr>
            <w:tcW w:type="dxa" w:w="5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 HTTP avec intercepteur de token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Pages implémentées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Connexion / Inscription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LoginForm.vue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Formulaire double mode (tabs), stockage token, redirection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Liste des avis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ReviewList.vue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Liste paginée, badges sentiment, suppression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Création d’avis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ReviewCreate.vue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Formulaire de soumission, IA déclenchée côté backend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Tableau de bord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Dashboard.vue</w:t>
            </w:r>
          </w:p>
        </w:tc>
        <w:tc>
          <w:tcPr>
            <w:tcW w:type="dxa" w:w="4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métriques, top 3 thèmes, 5 avis récents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Gestion de l’authentification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token Sanctum est persisté dans le localStorage et injecté automatiquement dans chaque requête via un intercepteur Axios. Les routes protégées sont sécurisées par un guard Vue Router qui redirige vers /login si aucun token n’est présent.</w:t>
      </w:r>
    </w:p>
    <w:p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Tests API — Postman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Tous les endpoints ont été testés avec Postman. Les résultats sont conformes aux spécifications du projet.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/api/register — Validation des données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de la validation métier : tentative d’inscription avec un email déjà utilisé. Réponse 422 Unprocessable Content avec message d’erreur structuré.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1 — POST /api/register — 422 Validation error (email already taken)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/api/login — Authentification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Connexion réussie avec crédentiels valides. Réponse 200 OK avec l’objet utilisateur et le token Bearer Sanctum.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2 — POST /api/login — 200 OK avec token Sanctum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/api/reviews — Création avec analyse IA automatique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Soumission d’un avis positif. L’IA détecte automatiquement le sentiment positive, calcule un score de 70/100 et identifie les thèmes livraison, qualité et rapidité.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3 — POST /api/reviews — 201 Created avec analyse IA (sentiment + score + topics)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/api/reviews — Liste paginée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Récupération de la liste des avis avec pagination (10 par page). Chaque avis inclut les données utilisateur associées.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4 — GET /api/reviews — 200 OK avec pagination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GET /api/dashboard — Statistiques globales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Retour des agrégations en temps réel : total des avis, score moyen, répartition des sentiments en pourcentage, top 3 thèmes et 5 avis récents.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5 — GET /api/dashboard — 200 OK avec statistiques globales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POST /api/analyze — Analyse de texte libre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Test du moteur NLP sur un avis négatif. L’IA retourne sentiment negative, score 40, et détecte les thèmes livraison et service.</w:t>
      </w:r>
    </w:p>
    <w:p>
      <w:pPr>
        <w:spacing w:after="60" w:before="120"/>
        <w:jc w:val="center"/>
      </w:pPr>
      <w:r>
        <w:drawing>
          <wp:inline distT="0" distB="0" distL="0" distR="0">
            <wp:extent cx="619125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Figure 6 — POST /api/analyze — 200 OK — détection sentiment négatif</w:t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Guide d’Installation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Prérequis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minimale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PHP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&gt;= 8.2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Composer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&gt;= 18.x</w:t>
            </w:r>
          </w:p>
        </w:tc>
      </w:tr>
      <w:tr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4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Backend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https://github.com/mangoderb-sudo/customer-review-analyzer.git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customer-review-analyzer/backend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composer install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key:generate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migrate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php artisan serve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L’API est disponible sur http://127.0.0.1:8000</w:t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Frontend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../frontend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install</w:t>
      </w:r>
    </w:p>
    <w:p>
      <w:pPr>
        <w:shd w:fill="1e293b" w:val="clear"/>
        <w:spacing w:after="40" w:before="40"/>
        <w:ind w:lef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L’application est disponible sur http://localhost:5173</w:t>
      </w:r>
    </w:p>
    <w:p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Conclusion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projet Customer Review Analyzer répond intégralement aux exigences du cahier des charges :</w:t>
      </w:r>
    </w:p>
    <w:p>
      <w:r>
        <w:t xml:space="preserve"/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1026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REST Laravel 12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endpoints, 100% JSON, sans Blade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Authentification + rôles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Sanctum, rôles admin/user, guards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reviews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 avec validation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IA intégrée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NLP rule-based, sentiment + score + topics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Déclenchement automatique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la création et modification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Endpoint POST /api/analyze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Analyse de texte libre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Dashboard statistiques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Temps réel, agrégations multiples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séparé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Vue 3, 4 vues, Vue Router, Axios</w:t>
            </w:r>
          </w:p>
        </w:tc>
        <w:tc>
          <w:tcPr>
            <w:tcW w:type="dxa" w:w="1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✅ Validé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système est extensible : le service SentimentAnalyzer peut être remplacé par un appel à une API externe (HuggingFace, OpenAI) sans modifier les contrôleurs, grâce à l’injection de dépendances Laravel.</w:t>
      </w:r>
    </w:p>
    <w:p>
      <w:r>
        <w:t xml:space="preserve"/>
      </w:r>
    </w:p>
    <w:p>
      <w:pPr>
        <w:pBdr>
          <w:top w:val="single" w:color="1e3a5f" w:sz="4" w:space="1"/>
        </w:pBdr>
        <w:spacing w:after="0" w:before="6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ECE Paris — B3 Développeur en Intelligence Artificielle — 2025/2026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Youssef Tazi · Lukas Pilorge Le Roux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6124abc6c0aaec1c815744f2f986cd63ea02c28.jpg"/><Relationship Id="rId8" Type="http://schemas.openxmlformats.org/officeDocument/2006/relationships/image" Target="media/381eb87458668bd79e57d8857b37247584af9cff.jpg"/><Relationship Id="rId9" Type="http://schemas.openxmlformats.org/officeDocument/2006/relationships/image" Target="media/ed5bb13e63ba35053ee2607cbaf9680caf8a9012.jpg"/><Relationship Id="rId10" Type="http://schemas.openxmlformats.org/officeDocument/2006/relationships/image" Target="media/d9eccff8f8ddbfb00d66453fa480d07094ea7f02.jpg"/><Relationship Id="rId11" Type="http://schemas.openxmlformats.org/officeDocument/2006/relationships/image" Target="media/1ecb2089eab879cac5902d5ac1cbfbe476bb52bd.jpg"/><Relationship Id="rId12" Type="http://schemas.openxmlformats.org/officeDocument/2006/relationships/image" Target="media/efd700d9a767cbb6d88ae70d17718099fafac71e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2026-04-19T20:50:37.400Z</dcterms:created>
  <dcterms:modified xsi:type="dcterms:W3CDTF">2026-04-19T20:50:37.400Z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