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Documento de Requerimientos del Producto (PRD) - CRM Inteligente con Gestión Agéntica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b w:val="1"/>
          <w:bCs w:val="1"/>
          <w:rtl w:val="0"/>
        </w:rPr>
        <w:t xml:space="preserve">Metodología:</w:t>
      </w:r>
      <w:r w:rsidDel="00000000" w:rsidR="00000000" w:rsidRPr="00000000">
        <w:rPr>
          <w:rtl w:val="0"/>
        </w:rPr>
        <w:t xml:space="preserve"> Spec-Driven Development (SDD)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275.9999942779541" w:lineRule="auto"/>
        <w:rPr/>
      </w:pPr>
      <w:r w:rsidDel="00000000" w:rsidR="00000000" w:rsidRPr="00000000">
        <w:rPr>
          <w:b w:val="1"/>
          <w:bCs w:val="1"/>
          <w:rtl w:val="0"/>
        </w:rPr>
        <w:t xml:space="preserve">Estado:</w:t>
      </w:r>
      <w:r w:rsidDel="00000000" w:rsidR="00000000" w:rsidRPr="00000000">
        <w:rPr>
          <w:rtl w:val="0"/>
        </w:rPr>
        <w:t xml:space="preserve"> Inicial / Definición de Especificación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Introducción y Visión General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275.9999942779541" w:lineRule="auto"/>
        <w:rPr/>
      </w:pPr>
      <w:r w:rsidDel="00000000" w:rsidR="00000000" w:rsidRPr="00000000">
        <w:rPr>
          <w:rtl w:val="0"/>
        </w:rPr>
        <w:t xml:space="preserve">Este documento establece los requerimientos funcionales, técnicos y de arquitectura para el desarrollo de un Sistema de Gestión de Relaciones con el Cliente (CRM) de nueva generación. El sistema está diseñado para optimizar el rendimiento de los equipos de ventas mediante el seguimiento automatizado y puntual de los vendedores, potenciando sus capacidades a través de la integración de tres agentes de Inteligencia Artificial especializados. La codificación e implementación se realizarán utilizando el modelo 3.5 Flash a través del entorno Antigravity, gestionando todo el ciclo de vida bajo un enfoque guiado por especificaciones (SDD).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Objetivos Principales del Sistema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b w:val="1"/>
          <w:bCs w:val="1"/>
          <w:rtl w:val="0"/>
        </w:rPr>
        <w:t xml:space="preserve">Automatización del Acompañamiento:</w:t>
      </w:r>
      <w:r w:rsidDel="00000000" w:rsidR="00000000" w:rsidRPr="00000000">
        <w:rPr>
          <w:rtl w:val="0"/>
        </w:rPr>
        <w:t xml:space="preserve"> Proveer un seguimiento diario y personalizado a cada vendedor sin requerir intervención constante de la gerencia.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b w:val="1"/>
          <w:bCs w:val="1"/>
          <w:rtl w:val="0"/>
        </w:rPr>
        <w:t xml:space="preserve">Optimización del Ciclo de Venta:</w:t>
      </w:r>
      <w:r w:rsidDel="00000000" w:rsidR="00000000" w:rsidRPr="00000000">
        <w:rPr>
          <w:rtl w:val="0"/>
        </w:rPr>
        <w:t xml:space="preserve"> Reducir los tiempos de respuesta en el diseño y envío de cotizaciones y propuestas comerciales de alta calidad.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b w:val="1"/>
          <w:bCs w:val="1"/>
          <w:rtl w:val="0"/>
        </w:rPr>
        <w:t xml:space="preserve">Transparencia Operativa:</w:t>
      </w:r>
      <w:r w:rsidDel="00000000" w:rsidR="00000000" w:rsidRPr="00000000">
        <w:rPr>
          <w:rtl w:val="0"/>
        </w:rPr>
        <w:t xml:space="preserve"> Centralizar el control de usuarios, accesos y métricas de cumplimiento en una infraestructura escalable y segura.</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Arquitectura Tecnológica e Infraestructura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El sistema se desplegará sobre un entorno moderno, priorizando la velocidad de ejecución, la seguridad y la facilidad de despliegue continuo (CI/CD):</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b w:val="1"/>
                <w:bCs w:val="1"/>
                <w:shd w:fill="auto" w:val="clear"/>
              </w:rPr>
            </w:pPr>
            <w:r w:rsidDel="00000000" w:rsidR="00000000" w:rsidRPr="00000000">
              <w:rPr>
                <w:b w:val="1"/>
                <w:bCs w:val="1"/>
                <w:shd w:fill="auto" w:val="clear"/>
                <w:rtl w:val="0"/>
              </w:rPr>
              <w:t xml:space="preserve">Componente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b w:val="1"/>
                <w:bCs w:val="1"/>
                <w:shd w:fill="auto" w:val="clear"/>
              </w:rPr>
            </w:pPr>
            <w:r w:rsidDel="00000000" w:rsidR="00000000" w:rsidRPr="00000000">
              <w:rPr>
                <w:b w:val="1"/>
                <w:bCs w:val="1"/>
                <w:shd w:fill="auto" w:val="clear"/>
                <w:rtl w:val="0"/>
              </w:rPr>
              <w:t xml:space="preserve">Tecnología Seleccionada</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b w:val="1"/>
                <w:bCs w:val="1"/>
                <w:shd w:fill="auto" w:val="clear"/>
              </w:rPr>
            </w:pPr>
            <w:r w:rsidDel="00000000" w:rsidR="00000000" w:rsidRPr="00000000">
              <w:rPr>
                <w:b w:val="1"/>
                <w:bCs w:val="1"/>
                <w:shd w:fill="auto" w:val="clear"/>
                <w:rtl w:val="0"/>
              </w:rPr>
              <w:t xml:space="preserve">Propósito / Rol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b w:val="1"/>
                <w:bCs w:val="1"/>
              </w:rPr>
            </w:pPr>
            <w:r w:rsidDel="00000000" w:rsidR="00000000" w:rsidRPr="00000000">
              <w:rPr>
                <w:b w:val="1"/>
                <w:bCs w:val="1"/>
                <w:rtl w:val="0"/>
              </w:rPr>
              <w:t xml:space="preserve">Servidor de Producción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t xml:space="preserve">VPS en Railway</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t xml:space="preserve">Alojamiento de la API y ejecución de procesos en segundo plano.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b w:val="1"/>
                <w:bCs w:val="1"/>
                <w:shd w:fill="auto" w:val="clear"/>
              </w:rPr>
            </w:pPr>
            <w:r w:rsidDel="00000000" w:rsidR="00000000" w:rsidRPr="00000000">
              <w:rPr>
                <w:b w:val="1"/>
                <w:bCs w:val="1"/>
                <w:shd w:fill="auto" w:val="clear"/>
                <w:rtl w:val="0"/>
              </w:rPr>
              <w:t xml:space="preserve">Base de Datos</w:t>
            </w:r>
          </w:p>
        </w:tc>
        <w:tc>
          <w:tcPr>
            <w:tcBorders>
              <w:top w:color="dddddd" w:space="0" w:sz="6" w:val="single"/>
              <w:left w:color="dddddd" w:space="0" w:sz="6" w:val="single"/>
              <w:bottom w:color="dddddd" w:space="0" w:sz="6" w:val="single"/>
              <w:right w:color="dddddd"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shd w:fill="auto" w:val="clear"/>
              </w:rPr>
            </w:pPr>
            <w:r w:rsidDel="00000000" w:rsidR="00000000" w:rsidRPr="00000000">
              <w:rPr>
                <w:shd w:fill="auto" w:val="clear"/>
                <w:rtl w:val="0"/>
              </w:rPr>
              <w:t xml:space="preserve">PostgreSQL</w:t>
            </w:r>
          </w:p>
        </w:tc>
        <w:tc>
          <w:tcPr>
            <w:tcBorders>
              <w:top w:color="dddddd" w:space="0" w:sz="6" w:val="single"/>
              <w:left w:color="dddddd" w:space="0" w:sz="6" w:val="single"/>
              <w:bottom w:color="dddddd" w:space="0" w:sz="6" w:val="single"/>
              <w:right w:color="dddddd"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shd w:fill="auto" w:val="clear"/>
              </w:rPr>
            </w:pPr>
            <w:r w:rsidDel="00000000" w:rsidR="00000000" w:rsidRPr="00000000">
              <w:rPr>
                <w:shd w:fill="auto" w:val="clear"/>
                <w:rtl w:val="0"/>
              </w:rPr>
              <w:t xml:space="preserve">Almacenamiento relacional de usuarios, roles, logs de agentes, metas y cotizaciones.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b w:val="1"/>
                <w:bCs w:val="1"/>
              </w:rPr>
            </w:pPr>
            <w:r w:rsidDel="00000000" w:rsidR="00000000" w:rsidRPr="00000000">
              <w:rPr>
                <w:b w:val="1"/>
                <w:bCs w:val="1"/>
                <w:rtl w:val="0"/>
              </w:rPr>
              <w:t xml:space="preserve">Framework Backend</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t xml:space="preserve">Python + FastAPI</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t xml:space="preserve">Construcción de endpoints REST rápidos, asíncronos y con validación automática de tipos.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b w:val="1"/>
                <w:bCs w:val="1"/>
                <w:shd w:fill="auto" w:val="clear"/>
              </w:rPr>
            </w:pPr>
            <w:r w:rsidDel="00000000" w:rsidR="00000000" w:rsidRPr="00000000">
              <w:rPr>
                <w:b w:val="1"/>
                <w:bCs w:val="1"/>
                <w:shd w:fill="auto" w:val="clear"/>
                <w:rtl w:val="0"/>
              </w:rPr>
              <w:t xml:space="preserve">Motor de IA</w:t>
            </w:r>
          </w:p>
        </w:tc>
        <w:tc>
          <w:tcPr>
            <w:tcBorders>
              <w:top w:color="dddddd" w:space="0" w:sz="6" w:val="single"/>
              <w:left w:color="dddddd" w:space="0" w:sz="6" w:val="single"/>
              <w:bottom w:color="dddddd" w:space="0" w:sz="6" w:val="single"/>
              <w:right w:color="dddddd"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shd w:fill="auto" w:val="clear"/>
              </w:rPr>
            </w:pPr>
            <w:r w:rsidDel="00000000" w:rsidR="00000000" w:rsidRPr="00000000">
              <w:rPr>
                <w:shd w:fill="auto" w:val="clear"/>
                <w:rtl w:val="0"/>
              </w:rPr>
              <w:t xml:space="preserve">3.5 Flash vía Antigravity</w:t>
            </w:r>
          </w:p>
        </w:tc>
        <w:tc>
          <w:tcPr>
            <w:tcBorders>
              <w:top w:color="dddddd" w:space="0" w:sz="6" w:val="single"/>
              <w:left w:color="dddddd" w:space="0" w:sz="6" w:val="single"/>
              <w:bottom w:color="dddddd" w:space="0" w:sz="6" w:val="single"/>
              <w:right w:color="dddddd"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shd w:fill="auto" w:val="clear"/>
              </w:rPr>
            </w:pPr>
            <w:r w:rsidDel="00000000" w:rsidR="00000000" w:rsidRPr="00000000">
              <w:rPr>
                <w:shd w:fill="auto" w:val="clear"/>
                <w:rtl w:val="0"/>
              </w:rPr>
              <w:t xml:space="preserve">Orquestación y ejecución de lógica agéntica mediante codificación asistida estructurada.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b w:val="1"/>
                <w:bCs w:val="1"/>
              </w:rPr>
            </w:pPr>
            <w:r w:rsidDel="00000000" w:rsidR="00000000" w:rsidRPr="00000000">
              <w:rPr>
                <w:b w:val="1"/>
                <w:bCs w:val="1"/>
                <w:rtl w:val="0"/>
              </w:rPr>
              <w:t xml:space="preserve">Canal de Comunicación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t xml:space="preserve">WhatsApp (Meta Tech Provider)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t xml:space="preserve">Interfaz de interacción directa con los vendedores y envío de alertas/notificaciones.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b w:val="1"/>
                <w:bCs w:val="1"/>
                <w:shd w:fill="auto" w:val="clear"/>
              </w:rPr>
            </w:pPr>
            <w:r w:rsidDel="00000000" w:rsidR="00000000" w:rsidRPr="00000000">
              <w:rPr>
                <w:b w:val="1"/>
                <w:bCs w:val="1"/>
                <w:shd w:fill="auto" w:val="clear"/>
                <w:rtl w:val="0"/>
              </w:rPr>
              <w:t xml:space="preserve">Control de Versiones y CD</w:t>
            </w:r>
          </w:p>
        </w:tc>
        <w:tc>
          <w:tcPr>
            <w:tcBorders>
              <w:top w:color="dddddd" w:space="0" w:sz="6" w:val="single"/>
              <w:left w:color="dddddd" w:space="0" w:sz="6" w:val="single"/>
              <w:bottom w:color="dddddd" w:space="0" w:sz="6" w:val="single"/>
              <w:right w:color="dddddd"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shd w:fill="auto" w:val="clear"/>
              </w:rPr>
            </w:pPr>
            <w:r w:rsidDel="00000000" w:rsidR="00000000" w:rsidRPr="00000000">
              <w:rPr>
                <w:shd w:fill="auto" w:val="clear"/>
                <w:rtl w:val="0"/>
              </w:rPr>
              <w:t xml:space="preserve">GitHub Repository</w:t>
            </w:r>
          </w:p>
        </w:tc>
        <w:tc>
          <w:tcPr>
            <w:tcBorders>
              <w:top w:color="dddddd" w:space="0" w:sz="6" w:val="single"/>
              <w:left w:color="dddddd" w:space="0" w:sz="6" w:val="single"/>
              <w:bottom w:color="dddddd" w:space="0" w:sz="6" w:val="single"/>
              <w:right w:color="dddddd" w:space="0" w:sz="6" w:val="single"/>
            </w:tcBorders>
            <w:shd w:fill="fafafa"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shd w:fill="auto" w:val="clear"/>
              </w:rPr>
            </w:pPr>
            <w:r w:rsidDel="00000000" w:rsidR="00000000" w:rsidRPr="00000000">
              <w:rPr>
                <w:shd w:fill="auto" w:val="clear"/>
                <w:rtl w:val="0"/>
              </w:rPr>
              <w:t xml:space="preserve">Respaldo del código fuente y puente de automatización para el despliegue automático en Railway.</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275.9999942779541" w:lineRule="auto"/>
        <w:rPr/>
      </w:pPr>
      <w:r w:rsidDel="00000000" w:rsidR="00000000" w:rsidRPr="00000000">
        <w:rPr>
          <w:rtl w:val="0"/>
        </w:rPr>
        <w:t xml:space="preserve"> </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Especificación Funcional de los Agentes de IA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t xml:space="preserve">La inteligencia del CRM se divide en tres agentes independientes que operan de manera coordinada dentro del flujo de trabajo:</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Agente 1: Definición de Metas y Objetivos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Este agente se encarga de estructurar el plan de desempeño para el equipo de ventas. Analiza la capacidad operativa y las directrices comerciales para proponer metas alcanzables y medibles (KPIs).</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b w:val="1"/>
          <w:bCs w:val="1"/>
          <w:rtl w:val="0"/>
        </w:rPr>
        <w:t xml:space="preserve">Entradas:</w:t>
      </w:r>
      <w:r w:rsidDel="00000000" w:rsidR="00000000" w:rsidRPr="00000000">
        <w:rPr>
          <w:rtl w:val="0"/>
        </w:rPr>
        <w:t xml:space="preserve"> Historial de ventas, parámetros del negocio, objetivos anuales/mensuales fijados por la administración.</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b w:val="1"/>
          <w:bCs w:val="1"/>
          <w:rtl w:val="0"/>
        </w:rPr>
        <w:t xml:space="preserve">Salidas:</w:t>
      </w:r>
      <w:r w:rsidDel="00000000" w:rsidR="00000000" w:rsidRPr="00000000">
        <w:rPr>
          <w:rtl w:val="0"/>
        </w:rPr>
        <w:t xml:space="preserve"> Cuotas de venta mensuales o semanales por vendedor redactadas de forma clara y almacenadas de forma estructurada.</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2: Seguimiento Puntual e Interacción Diaria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Este agente actúa como un asistente de gestión activo para cada vendedor. Mantiene una comunicación constante utilizando canales de mensajería automatizados integrados directamente.</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b w:val="1"/>
          <w:bCs w:val="1"/>
          <w:rtl w:val="0"/>
        </w:rPr>
        <w:t xml:space="preserve">Funciones Clave:</w:t>
      </w:r>
      <w:r w:rsidDel="00000000" w:rsidR="00000000" w:rsidRPr="00000000">
        <w:rPr>
          <w:rtl w:val="0"/>
        </w:rPr>
        <w:t xml:space="preserve"> Envío de alertas de avances, recordatorios matutinos, solicitudes de estatus sobre prospectos calificados y detección proactiva de cuellos de botella en el pipeline de ventas.</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b w:val="1"/>
          <w:bCs w:val="1"/>
          <w:rtl w:val="0"/>
        </w:rPr>
        <w:t xml:space="preserve">Tono de Comunicación:</w:t>
      </w:r>
      <w:r w:rsidDel="00000000" w:rsidR="00000000" w:rsidRPr="00000000">
        <w:rPr>
          <w:rtl w:val="0"/>
        </w:rPr>
        <w:t xml:space="preserve"> Profesional, habilitador, enfocado en resultados y de soporte constante.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3: Generador de Propuestas y Cotizaciones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Diseñado para acelerar el cierre de tratos comerciales eliminando la fricción administrativa en el día a día de la fuerza de ventas.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b w:val="1"/>
          <w:bCs w:val="1"/>
          <w:rtl w:val="0"/>
        </w:rPr>
        <w:t xml:space="preserve">Flujo Operativo:</w:t>
      </w:r>
      <w:r w:rsidDel="00000000" w:rsidR="00000000" w:rsidRPr="00000000">
        <w:rPr>
          <w:rtl w:val="0"/>
        </w:rPr>
        <w:t xml:space="preserve"> El vendedor ingresa los datos esenciales del prospecto y del producto o servicio. El agente procesa los parámetros de precios, aplica las reglas lógicas del negocio y genera un formato formal de propuesta comercial.</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b w:val="1"/>
          <w:bCs w:val="1"/>
          <w:rtl w:val="0"/>
        </w:rPr>
        <w:t xml:space="preserve">Acción Automatizada:</w:t>
      </w:r>
      <w:r w:rsidDel="00000000" w:rsidR="00000000" w:rsidRPr="00000000">
        <w:rPr>
          <w:rtl w:val="0"/>
        </w:rPr>
        <w:t xml:space="preserve"> Despacha la cotización estructurada al cliente final o al vendedor correspondiente para su validación inmediata.</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Seguridad, Control de Accesos y Configuración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Para garantizar la integridad del ecosistema informático, el desarrollo debe ceñirse a las siguientes directrices arquitectónicas:</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b w:val="1"/>
          <w:bCs w:val="1"/>
          <w:rtl w:val="0"/>
        </w:rPr>
        <w:t xml:space="preserve">Control de Usuarios y Accesos:</w:t>
      </w:r>
      <w:r w:rsidDel="00000000" w:rsidR="00000000" w:rsidRPr="00000000">
        <w:rPr>
          <w:rtl w:val="0"/>
        </w:rPr>
        <w:t xml:space="preserve"> Implementación de autenticación centralizada en FastAPI basada en roles y permisos específicos (RBAC) para proteger las rutas y endpoints del CRM.</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b w:val="1"/>
          <w:bCs w:val="1"/>
          <w:rtl w:val="0"/>
        </w:rPr>
        <w:t xml:space="preserve">Gestión de Variables de Entorno:</w:t>
      </w:r>
      <w:r w:rsidDel="00000000" w:rsidR="00000000" w:rsidRPr="00000000">
        <w:rPr>
          <w:rtl w:val="0"/>
        </w:rPr>
        <w:t xml:space="preserve"> Exclusión absoluta de credenciales y tokens dentro del repositorio de código fuente. Se inyectarán de forma segura a través del panel de configuración de Railway todas las variables críticas de producción (ej. cadenas de conexión a PostgreSQL, tokens del Tech Provider de Meta, etc.).</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Estrategia de Implementación bajo Spec-Driven Development (SDD)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Siguiendo los estándares del desarrollo guiado por especificaciones, este PRD servirá como la base inmutable para la creación de planes y arquitecturas técnicas automatizadas:</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b w:val="1"/>
          <w:bCs w:val="1"/>
          <w:rtl w:val="0"/>
        </w:rPr>
        <w:t xml:space="preserve">Fase de Diseño:</w:t>
      </w:r>
      <w:r w:rsidDel="00000000" w:rsidR="00000000" w:rsidRPr="00000000">
        <w:rPr>
          <w:rtl w:val="0"/>
        </w:rPr>
        <w:t xml:space="preserve"> Fragmentación de este PRD en tareas atómicas estructuradas.</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b w:val="1"/>
          <w:bCs w:val="1"/>
          <w:rtl w:val="0"/>
        </w:rPr>
        <w:t xml:space="preserve">Fase de Codificación:</w:t>
      </w:r>
      <w:r w:rsidDel="00000000" w:rsidR="00000000" w:rsidRPr="00000000">
        <w:rPr>
          <w:rtl w:val="0"/>
        </w:rPr>
        <w:t xml:space="preserve"> El entorno de desarrollo Antigravity procesará estas especificaciones de manera estricta para generar código limpio, modular y libre de alucinaciones conceptuales con 3.5 Flash.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