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2305" w14:textId="004A12D1" w:rsidR="001F6956" w:rsidRDefault="001F6956" w:rsidP="001F6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企业法律风险管理术语：</w:t>
      </w:r>
    </w:p>
    <w:p w14:paraId="751D4E19" w14:textId="79AC45BF" w:rsidR="001F6956" w:rsidRDefault="001F6956" w:rsidP="001F6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企业法律风险管理原则：</w:t>
      </w:r>
    </w:p>
    <w:p w14:paraId="60FCADE4" w14:textId="14BB41E6" w:rsidR="001F6956" w:rsidRDefault="001F6956" w:rsidP="001F6956">
      <w:pPr>
        <w:pStyle w:val="a3"/>
        <w:ind w:left="420" w:firstLineChars="0" w:firstLine="0"/>
      </w:pPr>
      <w:r>
        <w:rPr>
          <w:rFonts w:hint="eastAsia"/>
        </w:rPr>
        <w:t>八项基本原则</w:t>
      </w:r>
    </w:p>
    <w:p w14:paraId="6EDBC388" w14:textId="3B8948BE" w:rsidR="001F6956" w:rsidRDefault="001F6956" w:rsidP="001F6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过程：</w:t>
      </w:r>
    </w:p>
    <w:p w14:paraId="70385106" w14:textId="1DFE40C7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综述：</w:t>
      </w:r>
    </w:p>
    <w:p w14:paraId="3E07DC66" w14:textId="09A53B47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明确法律风险管理的环境信息</w:t>
      </w:r>
    </w:p>
    <w:p w14:paraId="22DFC60C" w14:textId="710E29A9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法律风险评估</w:t>
      </w:r>
    </w:p>
    <w:p w14:paraId="47613A18" w14:textId="43FBF602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法律风险应对</w:t>
      </w:r>
    </w:p>
    <w:p w14:paraId="34197BCD" w14:textId="589D71FA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监督与检查</w:t>
      </w:r>
    </w:p>
    <w:p w14:paraId="2B2A7710" w14:textId="43864CA4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沟通与记录</w:t>
      </w:r>
    </w:p>
    <w:p w14:paraId="745300D2" w14:textId="183F79F6" w:rsidR="001F6956" w:rsidRDefault="001F6956" w:rsidP="001F6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实施:</w:t>
      </w:r>
    </w:p>
    <w:p w14:paraId="5636A0AB" w14:textId="0EE148CC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综述</w:t>
      </w:r>
    </w:p>
    <w:p w14:paraId="73B2603F" w14:textId="1D88267D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管理方针</w:t>
      </w:r>
    </w:p>
    <w:p w14:paraId="0B39401D" w14:textId="07EF3092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组织机构和职能</w:t>
      </w:r>
    </w:p>
    <w:p w14:paraId="7E270FD3" w14:textId="2ED10215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制度流程</w:t>
      </w:r>
    </w:p>
    <w:p w14:paraId="2349A0AB" w14:textId="1C21DA49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资源配置</w:t>
      </w:r>
    </w:p>
    <w:p w14:paraId="59BFE7D4" w14:textId="65F3D6B3" w:rsidR="001F6956" w:rsidRDefault="001F6956" w:rsidP="001F69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沟通和报告机制</w:t>
      </w:r>
    </w:p>
    <w:p w14:paraId="568089D0" w14:textId="1C33C2E9" w:rsidR="001F6956" w:rsidRPr="001F6956" w:rsidRDefault="001F6956" w:rsidP="001F69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文化</w:t>
      </w:r>
      <w:bookmarkStart w:id="0" w:name="_GoBack"/>
      <w:bookmarkEnd w:id="0"/>
    </w:p>
    <w:sectPr w:rsidR="001F6956" w:rsidRPr="001F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7F03"/>
    <w:multiLevelType w:val="hybridMultilevel"/>
    <w:tmpl w:val="3FF4043A"/>
    <w:lvl w:ilvl="0" w:tplc="A7BA12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32"/>
    <w:rsid w:val="001F6956"/>
    <w:rsid w:val="00394710"/>
    <w:rsid w:val="003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6E75"/>
  <w15:chartTrackingRefBased/>
  <w15:docId w15:val="{63855B65-7382-4B76-9A14-39820CAA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9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9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6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谢明辉</dc:creator>
  <cp:keywords/>
  <dc:description/>
  <cp:lastModifiedBy>谢明辉</cp:lastModifiedBy>
  <cp:revision>2</cp:revision>
  <dcterms:created xsi:type="dcterms:W3CDTF">2019-04-09T08:21:00Z</dcterms:created>
  <dcterms:modified xsi:type="dcterms:W3CDTF">2019-04-09T08:28:00Z</dcterms:modified>
</cp:coreProperties>
</file>