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Heading1"/>
      </w:pPr>
      <w:r>
        <w:t xml:space="preserve">Document with All Features</w:t>
      </w:r>
    </w:p>
    <w:p>
      <w:pPr>
        <w:pStyle w:val="Heading2"/>
      </w:pPr>
      <w:r>
        <w:t xml:space="preserve">Headings</w:t>
      </w:r>
    </w:p>
    <w:p>
      <w:pPr>
        <w:pStyle w:val="Heading3"/>
      </w:pPr>
      <w:r>
        <w:t xml:space="preserve">H3 Level</w:t>
      </w:r>
    </w:p>
    <w:p>
      <w:pPr>
        <w:pStyle w:val="Heading4"/>
      </w:pPr>
      <w:r>
        <w:t xml:space="preserve">H4 Level</w:t>
      </w:r>
    </w:p>
    <w:p>
      <w:pPr>
        <w:pStyle w:val="Heading5"/>
      </w:pPr>
      <w:r>
        <w:t xml:space="preserve">H5 Level</w:t>
      </w:r>
    </w:p>
    <w:p>
      <w:pPr>
        <w:pStyle w:val="Heading6"/>
      </w:pPr>
      <w:r>
        <w:t xml:space="preserve">H6 Level</w:t>
      </w:r>
    </w:p>
    <w:p>
      <w:pPr>
        <w:pStyle w:val="Heading2"/>
      </w:pPr>
      <w:r>
        <w:t xml:space="preserve">Text Formatting</w:t>
      </w:r>
    </w:p>
    <w:p>
      <w:pPr>
        <w:pStyle w:val="Normal"/>
      </w:pPr>
      <w:r>
        <w:t xml:space="preserve">Normal text, </w:t>
      </w:r>
      <w:r>
        <w:rPr>
          <w:b/>
          <w:bCs/>
        </w:rPr>
        <w:t xml:space="preserve">bold text</w:t>
      </w:r>
      <w:r>
        <w:t xml:space="preserve">, </w:t>
      </w:r>
      <w:r>
        <w:rPr>
          <w:i/>
          <w:iCs/>
        </w:rPr>
        <w:t xml:space="preserve">italic text</w:t>
      </w:r>
      <w:r>
        <w:t xml:space="preserve">, </w:t>
      </w:r>
      <w:r>
        <w:rPr>
          <w:b/>
          <w:bCs/>
          <w:i/>
          <w:iCs/>
        </w:rPr>
        <w:t xml:space="preserve">bold-italic text</w:t>
      </w:r>
      <w:r>
        <w:t xml:space="preserve">, and </w:t>
      </w:r>
      <w:r>
        <w:rPr>
          <w:rFonts w:ascii="Courier New" w:hAnsi="Courier New"/>
          <w:sz w:val="18"/>
          <w:szCs w:val="18"/>
          <w:shd w:val="clear" w:color="auto" w:fill="F2F2F2"/>
        </w:rPr>
        <w:t xml:space="preserve">inline code</w:t>
      </w:r>
      <w:r>
        <w:t xml:space="preserve">.</w:t>
      </w:r>
    </w:p>
    <w:p>
      <w:pPr>
        <w:pStyle w:val="Heading2"/>
      </w:pPr>
      <w:r>
        <w:t xml:space="preserve">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D9E2F3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b/>
                <w:bCs/>
              </w:rPr>
              <w:t xml:space="preserve">Score</w:t>
            </w:r>
          </w:p>
        </w:tc>
      </w:tr>
      <w:tr>
        <w:tc>
          <w:tcPr>
            <w:tcW w:w="3000" w:type="dxa"/>
          </w:tcPr>
          <w:p>
            <w:r>
              <w:t xml:space="preserve">Alice</w:t>
            </w:r>
          </w:p>
        </w:tc>
        <w:tc>
          <w:tcPr>
            <w:tcW w:w="3000" w:type="dxa"/>
          </w:tcPr>
          <w:p>
            <w:r>
              <w:t xml:space="preserve">Engineer</w:t>
            </w:r>
          </w:p>
        </w:tc>
        <w:tc>
          <w:tcPr>
            <w:tcW w:w="3000" w:type="dxa"/>
          </w:tcPr>
          <w:p>
            <w:r>
              <w:t xml:space="preserve">95</w:t>
            </w:r>
          </w:p>
        </w:tc>
      </w:tr>
      <w:tr>
        <w:tc>
          <w:tcPr>
            <w:tcW w:w="3000" w:type="dxa"/>
          </w:tcPr>
          <w:p>
            <w:r>
              <w:t xml:space="preserve">Bob</w:t>
            </w:r>
          </w:p>
        </w:tc>
        <w:tc>
          <w:tcPr>
            <w:tcW w:w="3000" w:type="dxa"/>
          </w:tcPr>
          <w:p>
            <w:r>
              <w:t xml:space="preserve">Designer</w:t>
            </w:r>
          </w:p>
        </w:tc>
        <w:tc>
          <w:tcPr>
            <w:tcW w:w="3000" w:type="dxa"/>
          </w:tcPr>
          <w:p>
            <w:r>
              <w:t xml:space="preserve">88</w:t>
            </w:r>
          </w:p>
        </w:tc>
      </w:tr>
      <w:tr>
        <w:tc>
          <w:tcPr>
            <w:tcW w:w="3000" w:type="dxa"/>
          </w:tcPr>
          <w:p>
            <w:r>
              <w:t xml:space="preserve">Charlie</w:t>
            </w:r>
          </w:p>
        </w:tc>
        <w:tc>
          <w:tcPr>
            <w:tcW w:w="3000" w:type="dxa"/>
          </w:tcPr>
          <w:p>
            <w:r>
              <w:t xml:space="preserve">Manager</w:t>
            </w:r>
          </w:p>
        </w:tc>
        <w:tc>
          <w:tcPr>
            <w:tcW w:w="3000" w:type="dxa"/>
          </w:tcPr>
          <w:p>
            <w:r>
              <w:t xml:space="preserve">92</w:t>
            </w:r>
          </w:p>
        </w:tc>
      </w:tr>
    </w:tbl>
    <w:p>
      <w:pPr>
        <w:pStyle w:val="Heading2"/>
      </w:pPr>
      <w:r>
        <w:t xml:space="preserve">Lists</w:t>
      </w:r>
    </w:p>
    <w:p>
      <w:pPr>
        <w:pStyle w:val="Heading3"/>
      </w:pPr>
      <w:r>
        <w:t xml:space="preserve">Unordered List</w:t>
      </w:r>
    </w:p>
    <w:p>
      <w:pPr>
        <w:pStyle w:val="ListBullet"/>
      </w:pPr>
      <w:r>
        <w:t xml:space="preserve">Item one</w:t>
      </w:r>
    </w:p>
    <w:p>
      <w:pPr>
        <w:pStyle w:val="ListBullet"/>
      </w:pPr>
      <w:r>
        <w:t xml:space="preserve">Item two</w:t>
      </w:r>
    </w:p>
    <w:p>
      <w:pPr>
        <w:pStyle w:val="ListBullet"/>
      </w:pPr>
      <w:r>
        <w:t xml:space="preserve">Item three</w:t>
      </w:r>
    </w:p>
    <w:p>
      <w:pPr>
        <w:pStyle w:val="Heading3"/>
      </w:pPr>
      <w:r>
        <w:t xml:space="preserve">Ordered List</w:t>
      </w:r>
    </w:p>
    <w:p>
      <w:pPr>
        <w:pStyle w:val="ListNumber"/>
        <w:numPr>
          <w:ilvl w:val="0"/>
          <w:numId w:val="2"/>
        </w:numPr>
      </w:pPr>
      <w:r>
        <w:t xml:space="preserve">First item</w:t>
      </w:r>
    </w:p>
    <w:p>
      <w:pPr>
        <w:pStyle w:val="ListNumber"/>
        <w:numPr>
          <w:ilvl w:val="0"/>
          <w:numId w:val="2"/>
        </w:numPr>
      </w:pPr>
      <w:r>
        <w:t xml:space="preserve">Second item</w:t>
      </w:r>
    </w:p>
    <w:p>
      <w:pPr>
        <w:pStyle w:val="ListNumber"/>
        <w:numPr>
          <w:ilvl w:val="0"/>
          <w:numId w:val="2"/>
        </w:numPr>
      </w:pPr>
      <w:r>
        <w:t xml:space="preserve">Third item</w:t>
      </w:r>
    </w:p>
    <w:p>
      <w:pPr>
        <w:pStyle w:val="Heading2"/>
      </w:pPr>
      <w:r>
        <w:t xml:space="preserve">Blockquote</w:t>
      </w:r>
    </w:p>
    <w:p>
      <w:pPr>
        <w:pStyle w:val="Quote"/>
      </w:pPr>
      <w:r>
        <w:t xml:space="preserve">This is a blockquote. It can span multiple lines.</w:t>
      </w:r>
    </w:p>
    <w:p>
      <w:pPr>
        <w:pStyle w:val="Heading2"/>
      </w:pPr>
      <w:r>
        <w:t xml:space="preserve">Hyperlink</w:t>
      </w:r>
    </w:p>
    <w:p>
      <w:pPr>
        <w:pStyle w:val="Normal"/>
      </w:pPr>
      <w:r>
        <w:t xml:space="preserve">Click </w:t>
      </w:r>
      <w:hyperlink r:id="rId3" w:history="1">
        <w:r>
          <w:rPr>
            <w:rStyle w:val="Hyperlink"/>
          </w:rPr>
          <w:t xml:space="preserve">here</w:t>
        </w:r>
      </w:hyperlink>
      <w:r>
        <w:t xml:space="preserve"> for more information.</w:t>
      </w:r>
    </w:p>
    <w:p>
      <w:pPr>
        <w:pStyle w:val="Heading2"/>
      </w:pPr>
      <w:r>
        <w:t xml:space="preserve">Horizontal Rule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 xml:space="preserve">Final Paragraph</w:t>
      </w:r>
    </w:p>
    <w:p>
      <w:pPr>
        <w:pStyle w:val="Normal"/>
      </w:pPr>
      <w:r>
        <w:t xml:space="preserve">This document tests all supported Markdown features for the markdown-to-doc plugin.</w:t>
      </w:r>
    </w:p>
    <w:sectPr>
      <w:pgSz w:w="12240" w:h="15840"/>
      <w:pgMar w:top="1440" w:right="1080" w:bottom="1440" w:left="1080" w:header="720" w:footer="720" w:gutter="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singleLevel"/>
    <w:tmpl w:val="000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000002"/>
    <w:multiLevelType w:val="singleLevel"/>
    <w:tmpl w:val="000000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zoom w:val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Defaults>
    <w:rPrDefault>
      <w:rPr>
        <w:rFonts w:ascii="Calibri" w:hAnsi="Calibri" w:eastAsia="SimSun" w:cs="Times New Roman"/>
        <w:sz w:val="24"/>
        <w:szCs w:val="24"/>
        <w:lang w:val="en-US" w:eastAsia="zh-CN" w:bidi="ar-SA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pPr>
      <w:spacing w:after="160" w:line="276" w:lineRule="auto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Heading1">
    <w:name w:val="heading 1"/>
    <w:basedOn w:val="Normal"/>
    <w:next w:val="Normal"/>
    <w:uiPriority w:val="9"/>
    <w:qFormat/>
    <w:pPr>
      <w:outlineLvl w:val="0"/>
      <w:spacing w:before="480" w:after="160"/>
      <w:keepNext/>
    </w:pPr>
    <w:rPr>
      <w:rFonts w:ascii="Calibri" w:hAnsi="Calibri" w:eastAsia="SimHei"/>
      <w:b/>
      <w:bCs/>
      <w:sz w:val="40"/>
      <w:szCs w:val="40"/>
      <w:color w:val="1F3864"/>
    </w:rPr>
  </w:style>
  <w:style w:type="paragraph" w:styleId="Heading2">
    <w:name w:val="heading 2"/>
    <w:basedOn w:val="Normal"/>
    <w:next w:val="Normal"/>
    <w:uiPriority w:val="9"/>
    <w:qFormat/>
    <w:pPr>
      <w:outlineLvl w:val="1"/>
      <w:spacing w:before="360" w:after="120"/>
      <w:keepNext/>
    </w:pPr>
    <w:rPr>
      <w:rFonts w:ascii="Calibri" w:hAnsi="Calibri" w:eastAsia="SimHei"/>
      <w:b/>
      <w:bCs/>
      <w:sz w:val="32"/>
      <w:szCs w:val="32"/>
      <w:color w:val="2E74B5"/>
    </w:rPr>
  </w:style>
  <w:style w:type="paragraph" w:styleId="Heading3">
    <w:name w:val="heading 3"/>
    <w:basedOn w:val="Normal"/>
    <w:next w:val="Normal"/>
    <w:uiPriority w:val="9"/>
    <w:qFormat/>
    <w:pPr>
      <w:outlineLvl w:val="2"/>
      <w:spacing w:before="240" w:after="80"/>
      <w:keepNext/>
    </w:pPr>
    <w:rPr>
      <w:rFonts w:ascii="Calibri" w:hAnsi="Calibri" w:eastAsia="SimHei"/>
      <w:b/>
      <w:bCs/>
      <w:sz w:val="28"/>
      <w:szCs w:val="28"/>
      <w:color w:val="1F3864"/>
    </w:rPr>
  </w:style>
  <w:style w:type="paragraph" w:styleId="Heading4">
    <w:name w:val="heading 4"/>
    <w:basedOn w:val="Normal"/>
    <w:next w:val="Normal"/>
    <w:uiPriority w:val="9"/>
    <w:qFormat/>
    <w:pPr>
      <w:outlineLvl w:val="3"/>
      <w:spacing w:before="200" w:after="80"/>
      <w:keepNext/>
    </w:pPr>
    <w:rPr>
      <w:b/>
      <w:bCs/>
      <w:sz w:val="24"/>
      <w:szCs w:val="24"/>
      <w:color w:val="2E74B5"/>
      <w:i/>
      <w:iCs/>
    </w:rPr>
  </w:style>
  <w:style w:type="paragraph" w:styleId="Heading5">
    <w:name w:val="heading 5"/>
    <w:basedOn w:val="Normal"/>
    <w:next w:val="Normal"/>
    <w:uiPriority w:val="9"/>
    <w:qFormat/>
    <w:pPr>
      <w:outlineLvl w:val="4"/>
      <w:keepNext/>
    </w:pPr>
    <w:rPr>
      <w:b/>
      <w:bCs/>
      <w:sz w:val="22"/>
      <w:szCs w:val="22"/>
      <w:color w:val="2E74B5"/>
    </w:rPr>
  </w:style>
  <w:style w:type="paragraph" w:styleId="Heading6">
    <w:name w:val="heading 6"/>
    <w:basedOn w:val="Normal"/>
    <w:next w:val="Normal"/>
    <w:uiPriority w:val="9"/>
    <w:qFormat/>
    <w:pPr>
      <w:outlineLvl w:val="5"/>
      <w:keepNext/>
    </w:pPr>
    <w:rPr>
      <w:sz w:val="22"/>
      <w:szCs w:val="22"/>
      <w:color w:val="595959"/>
      <w:i/>
      <w:iCs/>
    </w:r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2"/>
      </w:numPr>
      <w:contextualSpacing/>
    </w:pPr>
  </w:style>
  <w:style w:type="paragraph" w:styleId="Quote">
    <w:name w:val="Quote"/>
    <w:basedOn w:val="Normal"/>
    <w:uiPriority w:val="29"/>
    <w:qFormat/>
    <w:pPr>
      <w:ind w:left="720"/>
      <w:spacing w:after="160"/>
    </w:pPr>
    <w:rPr>
      <w:i/>
      <w:iCs/>
      <w:color w:val="595959"/>
    </w:rPr>
  </w:style>
  <w:style w:type="table" w:styleId="TableGrid">
    <w:name w:val="Table Grid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   Target="styles.xml"/>
  <Relationship Id="rId2" Type="http://schemas.openxmlformats.org/officeDocument/2006/relationships/numbering" Target="numbering.xml"/>
  <Relationship Id="rId3s" Type="http://schemas.openxmlformats.org/officeDocument/2006/relationships/settings" Target="settings.xml"/>
  <Relationship Id="rId3" Type="http://schemas.openxmlformats.org/officeDocument/2006/relationships/hyperlink" Target="https://www.microstrategy.com" TargetMode="External"/>
</Relationships>
</file>