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rFonts w:ascii="Calibri" w:hAnsi="Calibri"/>
          <w:b/>
          <w:i w:val="0"/>
          <w:color w:val="2E74B5"/>
          <w:sz w:val="26"/>
        </w:rPr>
        <w:t>INFORME DE CASOS DE PRUEBA</w:t>
      </w:r>
    </w:p>
    <w:p>
      <w:pPr>
        <w:spacing w:before="320" w:after="200"/>
        <w:jc w:val="center"/>
      </w:pPr>
      <w:r>
        <w:rPr>
          <w:rFonts w:ascii="Calibri" w:hAnsi="Calibri"/>
          <w:b/>
          <w:i w:val="0"/>
          <w:color w:val="1F4D78"/>
          <w:sz w:val="50"/>
        </w:rPr>
        <w:t>Sistema comunitario de préstamo de herramientas</w:t>
      </w:r>
    </w:p>
    <w:p>
      <w:pPr>
        <w:jc w:val="center"/>
      </w:pPr>
      <w:r>
        <w:rPr>
          <w:rFonts w:ascii="Calibri" w:hAnsi="Calibri"/>
          <w:b w:val="0"/>
          <w:i w:val="0"/>
          <w:color w:val="5A626C"/>
          <w:sz w:val="26"/>
        </w:rPr>
        <w:t>Ejemplo completo para adaptar con resultados y capturas reales</w:t>
      </w:r>
    </w:p>
    <w:p/>
    <w:p/>
    <w:p/>
    <w:p/>
    <w:p>
      <w:pPr>
        <w:jc w:val="center"/>
      </w:pPr>
      <w:r>
        <w:rPr>
          <w:rFonts w:ascii="Calibri" w:hAnsi="Calibri"/>
          <w:b w:val="0"/>
          <w:i w:val="0"/>
          <w:color w:val="191C20"/>
          <w:sz w:val="22"/>
        </w:rPr>
        <w:t>Integrantes: ______________________________</w:t>
      </w:r>
    </w:p>
    <w:p>
      <w:pPr>
        <w:jc w:val="center"/>
      </w:pPr>
      <w:r>
        <w:rPr>
          <w:rFonts w:ascii="Calibri" w:hAnsi="Calibri"/>
          <w:b w:val="0"/>
          <w:i w:val="0"/>
          <w:color w:val="191C20"/>
          <w:sz w:val="22"/>
        </w:rPr>
        <w:t>Curso: __________________________________</w:t>
      </w:r>
    </w:p>
    <w:p>
      <w:pPr>
        <w:jc w:val="center"/>
      </w:pPr>
      <w:r>
        <w:rPr>
          <w:rFonts w:ascii="Calibri" w:hAnsi="Calibri"/>
          <w:b w:val="0"/>
          <w:i w:val="0"/>
          <w:color w:val="191C20"/>
          <w:sz w:val="22"/>
        </w:rPr>
        <w:t>Docente: _________________________________</w:t>
      </w:r>
    </w:p>
    <w:p>
      <w:pPr>
        <w:jc w:val="center"/>
      </w:pPr>
      <w:r>
        <w:rPr>
          <w:rFonts w:ascii="Calibri" w:hAnsi="Calibri"/>
          <w:b w:val="0"/>
          <w:i w:val="0"/>
          <w:color w:val="191C20"/>
          <w:sz w:val="22"/>
        </w:rPr>
        <w:t>Fecha: ___________________________________</w:t>
      </w:r>
    </w:p>
    <w:p>
      <w:r>
        <w:br w:type="page"/>
      </w:r>
    </w:p>
    <w:p>
      <w:pPr>
        <w:pStyle w:val="Heading1"/>
      </w:pPr>
      <w:r>
        <w:t>1. Introducción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191C20"/>
          <w:sz w:val="22"/>
        </w:rPr>
        <w:t>Este informe presenta los casos de prueba aplicados al Sistema Comunitario de Préstamo de Herramientas. Las pruebas comprueban el funcionamiento de los módulos de usuarios, herramientas, préstamos y almacenamiento de datos.</w:t>
      </w:r>
    </w:p>
    <w:p>
      <w:pPr>
        <w:pStyle w:val="Heading1"/>
      </w:pPr>
      <w:r>
        <w:t>2. Objetivo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191C20"/>
          <w:sz w:val="22"/>
        </w:rPr>
        <w:t>Verificar que las operaciones principales produzcan el resultado esperado, que las validaciones rechacen entradas incorrectas y que la información permanezca guardada después de cerrar el programa.</w:t>
      </w:r>
    </w:p>
    <w:p>
      <w:pPr>
        <w:pStyle w:val="Heading1"/>
      </w:pPr>
      <w:r>
        <w:t>3. Metodología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91C20"/>
          <w:sz w:val="22"/>
        </w:rPr>
        <w:t>Preparar los datos iniciales necesarios.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91C20"/>
          <w:sz w:val="22"/>
        </w:rPr>
        <w:t>Ejecutar cada caso desde el menú del programa.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91C20"/>
          <w:sz w:val="22"/>
        </w:rPr>
        <w:t>Comparar el resultado esperado con el mostrado en la terminal.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91C20"/>
          <w:sz w:val="22"/>
        </w:rPr>
        <w:t>Tomar una captura completa como evidencia.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91C20"/>
          <w:sz w:val="22"/>
        </w:rPr>
        <w:t>Marcar el caso como OK o ERROR.</w:t>
      </w:r>
    </w:p>
    <w:p>
      <w:pPr>
        <w:pStyle w:val="Heading1"/>
      </w:pPr>
      <w:r>
        <w:t>4. Criterio de evaluación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91C20"/>
          <w:sz w:val="22"/>
        </w:rPr>
        <w:t>OK: el resultado obtenido coincide con el esperado.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91C20"/>
          <w:sz w:val="22"/>
        </w:rPr>
        <w:t>ERROR: el resultado obtenido es diferente al esperado.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91C20"/>
          <w:sz w:val="22"/>
        </w:rPr>
        <w:t>NO EJECUTADO: la prueba aún no se ha realizado.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2"/>
        </w:rPr>
        <w:t>IMPORTANTE: los resultados obtenidos incluidos aquí son ejemplos. Deben reemplazarse por el texto exacto que muestre el programa terminado.</w:t>
      </w:r>
    </w:p>
    <w:p>
      <w:pPr>
        <w:sectPr>
          <w:headerReference w:type="default" r:id="rId9"/>
          <w:footerReference w:type="default" r:id="rId10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pStyle w:val="Heading1"/>
      </w:pPr>
      <w:r>
        <w:t>5. Matriz general de casos de prueba</w:t>
      </w:r>
    </w:p>
    <w:tbl>
      <w:tblPr>
        <w:tblStyle w:val="TableGrid"/>
        <w:tblW w:type="dxa" w:w="10740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720"/>
        <w:gridCol w:w="1050"/>
        <w:gridCol w:w="1950"/>
        <w:gridCol w:w="1400"/>
        <w:gridCol w:w="2450"/>
        <w:gridCol w:w="2450"/>
        <w:gridCol w:w="720"/>
      </w:tblGrid>
      <w:tr>
        <w:tc>
          <w:tcPr>
            <w:tcW w:type="dxa" w:w="720"/>
            <w:shd w:fill="E8EEF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Caso</w:t>
            </w:r>
          </w:p>
        </w:tc>
        <w:tc>
          <w:tcPr>
            <w:tcW w:type="dxa" w:w="1050"/>
            <w:shd w:fill="E8EEF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Módulo</w:t>
            </w:r>
          </w:p>
        </w:tc>
        <w:tc>
          <w:tcPr>
            <w:tcW w:type="dxa" w:w="1950"/>
            <w:shd w:fill="E8EEF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Entrada</w:t>
            </w:r>
          </w:p>
        </w:tc>
        <w:tc>
          <w:tcPr>
            <w:tcW w:type="dxa" w:w="1400"/>
            <w:shd w:fill="E8EEF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Operación</w:t>
            </w:r>
          </w:p>
        </w:tc>
        <w:tc>
          <w:tcPr>
            <w:tcW w:type="dxa" w:w="2450"/>
            <w:shd w:fill="E8EEF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Resultado esperado</w:t>
            </w:r>
          </w:p>
        </w:tc>
        <w:tc>
          <w:tcPr>
            <w:tcW w:type="dxa" w:w="2450"/>
            <w:shd w:fill="E8EEF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Resultado obtenido</w:t>
            </w:r>
          </w:p>
        </w:tc>
        <w:tc>
          <w:tcPr>
            <w:tcW w:type="dxa" w:w="720"/>
            <w:shd w:fill="E8EEF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Estado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91C20"/>
                <w:sz w:val="16"/>
              </w:rPr>
              <w:t>CP-01</w:t>
            </w:r>
          </w:p>
        </w:tc>
        <w:tc>
          <w:tcPr>
            <w:tcW w:type="dxa" w:w="10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91C20"/>
                <w:sz w:val="16"/>
              </w:rPr>
              <w:t>Usuarios</w:t>
            </w:r>
          </w:p>
        </w:tc>
        <w:tc>
          <w:tcPr>
            <w:tcW w:type="dxa" w:w="19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91C20"/>
                <w:sz w:val="16"/>
              </w:rPr>
              <w:t>ID 1001; Ana Ruiz; 3001234567; Calle 10; residente</w:t>
            </w:r>
          </w:p>
        </w:tc>
        <w:tc>
          <w:tcPr>
            <w:tcW w:type="dxa" w:w="14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91C20"/>
                <w:sz w:val="16"/>
              </w:rPr>
              <w:t>Crear usuario</w:t>
            </w:r>
          </w:p>
        </w:tc>
        <w:tc>
          <w:tcPr>
            <w:tcW w:type="dxa" w:w="24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91C20"/>
                <w:sz w:val="16"/>
              </w:rPr>
              <w:t>Usuario registrado correctamente.</w:t>
            </w:r>
          </w:p>
        </w:tc>
        <w:tc>
          <w:tcPr>
            <w:tcW w:type="dxa" w:w="24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91C20"/>
                <w:sz w:val="16"/>
              </w:rPr>
              <w:t>Usuario registrado correctamente.</w:t>
            </w:r>
          </w:p>
        </w:tc>
        <w:tc>
          <w:tcPr>
            <w:tcW w:type="dxa" w:w="720"/>
            <w:shd w:fill="E2F0D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91C20"/>
                <w:sz w:val="16"/>
              </w:rPr>
              <w:t>OK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91C20"/>
                <w:sz w:val="16"/>
              </w:rPr>
              <w:t>CP-02</w:t>
            </w:r>
          </w:p>
        </w:tc>
        <w:tc>
          <w:tcPr>
            <w:tcW w:type="dxa" w:w="10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91C20"/>
                <w:sz w:val="16"/>
              </w:rPr>
              <w:t>Usuarios</w:t>
            </w:r>
          </w:p>
        </w:tc>
        <w:tc>
          <w:tcPr>
            <w:tcW w:type="dxa" w:w="19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91C20"/>
                <w:sz w:val="16"/>
              </w:rPr>
              <w:t>ID 1001, previamente registrado</w:t>
            </w:r>
          </w:p>
        </w:tc>
        <w:tc>
          <w:tcPr>
            <w:tcW w:type="dxa" w:w="14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91C20"/>
                <w:sz w:val="16"/>
              </w:rPr>
              <w:t>Crear usuario</w:t>
            </w:r>
          </w:p>
        </w:tc>
        <w:tc>
          <w:tcPr>
            <w:tcW w:type="dxa" w:w="24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91C20"/>
                <w:sz w:val="16"/>
              </w:rPr>
              <w:t>Informar que el ID ya existe.</w:t>
            </w:r>
          </w:p>
        </w:tc>
        <w:tc>
          <w:tcPr>
            <w:tcW w:type="dxa" w:w="24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91C20"/>
                <w:sz w:val="16"/>
              </w:rPr>
              <w:t>Ya existe un usuario con ese ID.</w:t>
            </w:r>
          </w:p>
        </w:tc>
        <w:tc>
          <w:tcPr>
            <w:tcW w:type="dxa" w:w="720"/>
            <w:shd w:fill="E2F0D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91C20"/>
                <w:sz w:val="16"/>
              </w:rPr>
              <w:t>OK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91C20"/>
                <w:sz w:val="16"/>
              </w:rPr>
              <w:t>CP-03</w:t>
            </w:r>
          </w:p>
        </w:tc>
        <w:tc>
          <w:tcPr>
            <w:tcW w:type="dxa" w:w="10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91C20"/>
                <w:sz w:val="16"/>
              </w:rPr>
              <w:t>Herramientas</w:t>
            </w:r>
          </w:p>
        </w:tc>
        <w:tc>
          <w:tcPr>
            <w:tcW w:type="dxa" w:w="19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91C20"/>
                <w:sz w:val="16"/>
              </w:rPr>
              <w:t>ID 10; Taladro; construcción; cantidad 5; activa; valor 250000</w:t>
            </w:r>
          </w:p>
        </w:tc>
        <w:tc>
          <w:tcPr>
            <w:tcW w:type="dxa" w:w="14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91C20"/>
                <w:sz w:val="16"/>
              </w:rPr>
              <w:t>Crear herramienta</w:t>
            </w:r>
          </w:p>
        </w:tc>
        <w:tc>
          <w:tcPr>
            <w:tcW w:type="dxa" w:w="24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91C20"/>
                <w:sz w:val="16"/>
              </w:rPr>
              <w:t>Herramienta registrada correctamente.</w:t>
            </w:r>
          </w:p>
        </w:tc>
        <w:tc>
          <w:tcPr>
            <w:tcW w:type="dxa" w:w="24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91C20"/>
                <w:sz w:val="16"/>
              </w:rPr>
              <w:t>Herramienta registrada correctamente.</w:t>
            </w:r>
          </w:p>
        </w:tc>
        <w:tc>
          <w:tcPr>
            <w:tcW w:type="dxa" w:w="720"/>
            <w:shd w:fill="E2F0D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91C20"/>
                <w:sz w:val="16"/>
              </w:rPr>
              <w:t>OK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91C20"/>
                <w:sz w:val="16"/>
              </w:rPr>
              <w:t>CP-04</w:t>
            </w:r>
          </w:p>
        </w:tc>
        <w:tc>
          <w:tcPr>
            <w:tcW w:type="dxa" w:w="10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91C20"/>
                <w:sz w:val="16"/>
              </w:rPr>
              <w:t>Herramientas</w:t>
            </w:r>
          </w:p>
        </w:tc>
        <w:tc>
          <w:tcPr>
            <w:tcW w:type="dxa" w:w="19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91C20"/>
                <w:sz w:val="16"/>
              </w:rPr>
              <w:t>Herramienta ID 11 con cantidad 2</w:t>
            </w:r>
          </w:p>
        </w:tc>
        <w:tc>
          <w:tcPr>
            <w:tcW w:type="dxa" w:w="14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91C20"/>
                <w:sz w:val="16"/>
              </w:rPr>
              <w:t>Consultar stock bajo</w:t>
            </w:r>
          </w:p>
        </w:tc>
        <w:tc>
          <w:tcPr>
            <w:tcW w:type="dxa" w:w="24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91C20"/>
                <w:sz w:val="16"/>
              </w:rPr>
              <w:t>Mostrar la herramienta porque tiene menos de 3 unidades.</w:t>
            </w:r>
          </w:p>
        </w:tc>
        <w:tc>
          <w:tcPr>
            <w:tcW w:type="dxa" w:w="24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91C20"/>
                <w:sz w:val="16"/>
              </w:rPr>
              <w:t>Se mostró la herramienta ID 11.</w:t>
            </w:r>
          </w:p>
        </w:tc>
        <w:tc>
          <w:tcPr>
            <w:tcW w:type="dxa" w:w="720"/>
            <w:shd w:fill="E2F0D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91C20"/>
                <w:sz w:val="16"/>
              </w:rPr>
              <w:t>OK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91C20"/>
                <w:sz w:val="16"/>
              </w:rPr>
              <w:t>CP-05</w:t>
            </w:r>
          </w:p>
        </w:tc>
        <w:tc>
          <w:tcPr>
            <w:tcW w:type="dxa" w:w="10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91C20"/>
                <w:sz w:val="16"/>
              </w:rPr>
              <w:t>Préstamos</w:t>
            </w:r>
          </w:p>
        </w:tc>
        <w:tc>
          <w:tcPr>
            <w:tcW w:type="dxa" w:w="19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91C20"/>
                <w:sz w:val="16"/>
              </w:rPr>
              <w:t>Herramienta con 2 unidades; solicitud de 4</w:t>
            </w:r>
          </w:p>
        </w:tc>
        <w:tc>
          <w:tcPr>
            <w:tcW w:type="dxa" w:w="14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91C20"/>
                <w:sz w:val="16"/>
              </w:rPr>
              <w:t>Registrar préstamo</w:t>
            </w:r>
          </w:p>
        </w:tc>
        <w:tc>
          <w:tcPr>
            <w:tcW w:type="dxa" w:w="24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91C20"/>
                <w:sz w:val="16"/>
              </w:rPr>
              <w:t>Rechazar la solicitud por stock insuficiente.</w:t>
            </w:r>
          </w:p>
        </w:tc>
        <w:tc>
          <w:tcPr>
            <w:tcW w:type="dxa" w:w="24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91C20"/>
                <w:sz w:val="16"/>
              </w:rPr>
              <w:t>Stock insuficiente. Préstamo no registrado.</w:t>
            </w:r>
          </w:p>
        </w:tc>
        <w:tc>
          <w:tcPr>
            <w:tcW w:type="dxa" w:w="720"/>
            <w:shd w:fill="E2F0D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91C20"/>
                <w:sz w:val="16"/>
              </w:rPr>
              <w:t>OK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91C20"/>
                <w:sz w:val="16"/>
              </w:rPr>
              <w:t>CP-06</w:t>
            </w:r>
          </w:p>
        </w:tc>
        <w:tc>
          <w:tcPr>
            <w:tcW w:type="dxa" w:w="10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91C20"/>
                <w:sz w:val="16"/>
              </w:rPr>
              <w:t>Préstamos</w:t>
            </w:r>
          </w:p>
        </w:tc>
        <w:tc>
          <w:tcPr>
            <w:tcW w:type="dxa" w:w="19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91C20"/>
                <w:sz w:val="16"/>
              </w:rPr>
              <w:t>Préstamo activo de 1 taladro</w:t>
            </w:r>
          </w:p>
        </w:tc>
        <w:tc>
          <w:tcPr>
            <w:tcW w:type="dxa" w:w="14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91C20"/>
                <w:sz w:val="16"/>
              </w:rPr>
              <w:t>Devolver herramienta</w:t>
            </w:r>
          </w:p>
        </w:tc>
        <w:tc>
          <w:tcPr>
            <w:tcW w:type="dxa" w:w="24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91C20"/>
                <w:sz w:val="16"/>
              </w:rPr>
              <w:t>Cambiar a devuelto y sumar 1 al stock.</w:t>
            </w:r>
          </w:p>
        </w:tc>
        <w:tc>
          <w:tcPr>
            <w:tcW w:type="dxa" w:w="24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91C20"/>
                <w:sz w:val="16"/>
              </w:rPr>
              <w:t>Devolución registrada; stock restaurado.</w:t>
            </w:r>
          </w:p>
        </w:tc>
        <w:tc>
          <w:tcPr>
            <w:tcW w:type="dxa" w:w="720"/>
            <w:shd w:fill="E2F0D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91C20"/>
                <w:sz w:val="16"/>
              </w:rPr>
              <w:t>OK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91C20"/>
                <w:sz w:val="16"/>
              </w:rPr>
              <w:t>CP-07</w:t>
            </w:r>
          </w:p>
        </w:tc>
        <w:tc>
          <w:tcPr>
            <w:tcW w:type="dxa" w:w="10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91C20"/>
                <w:sz w:val="16"/>
              </w:rPr>
              <w:t>Archivos JSON</w:t>
            </w:r>
          </w:p>
        </w:tc>
        <w:tc>
          <w:tcPr>
            <w:tcW w:type="dxa" w:w="19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91C20"/>
                <w:sz w:val="16"/>
              </w:rPr>
              <w:t>Usuario y herramienta previamente registrados</w:t>
            </w:r>
          </w:p>
        </w:tc>
        <w:tc>
          <w:tcPr>
            <w:tcW w:type="dxa" w:w="14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91C20"/>
                <w:sz w:val="16"/>
              </w:rPr>
              <w:t>Cerrar y volver a ejecutar</w:t>
            </w:r>
          </w:p>
        </w:tc>
        <w:tc>
          <w:tcPr>
            <w:tcW w:type="dxa" w:w="24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91C20"/>
                <w:sz w:val="16"/>
              </w:rPr>
              <w:t>Los registros continúan disponibles.</w:t>
            </w:r>
          </w:p>
        </w:tc>
        <w:tc>
          <w:tcPr>
            <w:tcW w:type="dxa" w:w="24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91C20"/>
                <w:sz w:val="16"/>
              </w:rPr>
              <w:t>Los registros se cargaron desde JSON.</w:t>
            </w:r>
          </w:p>
        </w:tc>
        <w:tc>
          <w:tcPr>
            <w:tcW w:type="dxa" w:w="720"/>
            <w:shd w:fill="E2F0D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91C20"/>
                <w:sz w:val="16"/>
              </w:rPr>
              <w:t>OK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91C20"/>
                <w:sz w:val="16"/>
              </w:rPr>
              <w:t>CP-08</w:t>
            </w:r>
          </w:p>
        </w:tc>
        <w:tc>
          <w:tcPr>
            <w:tcW w:type="dxa" w:w="10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91C20"/>
                <w:sz w:val="16"/>
              </w:rPr>
              <w:t>Herramientas</w:t>
            </w:r>
          </w:p>
        </w:tc>
        <w:tc>
          <w:tcPr>
            <w:tcW w:type="dxa" w:w="19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91C20"/>
                <w:sz w:val="16"/>
              </w:rPr>
              <w:t>Cantidad disponible = abc</w:t>
            </w:r>
          </w:p>
        </w:tc>
        <w:tc>
          <w:tcPr>
            <w:tcW w:type="dxa" w:w="14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91C20"/>
                <w:sz w:val="16"/>
              </w:rPr>
              <w:t>Registrar herramienta</w:t>
            </w:r>
          </w:p>
        </w:tc>
        <w:tc>
          <w:tcPr>
            <w:tcW w:type="dxa" w:w="24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91C20"/>
                <w:sz w:val="16"/>
              </w:rPr>
              <w:t>Informar entrada inválida y volver a solicitar el número.</w:t>
            </w:r>
          </w:p>
        </w:tc>
        <w:tc>
          <w:tcPr>
            <w:tcW w:type="dxa" w:w="24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91C20"/>
                <w:sz w:val="16"/>
              </w:rPr>
              <w:t>Entrada inválida. Debe escribir un número entero.</w:t>
            </w:r>
          </w:p>
        </w:tc>
        <w:tc>
          <w:tcPr>
            <w:tcW w:type="dxa" w:w="720"/>
            <w:shd w:fill="E2F0D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91C20"/>
                <w:sz w:val="16"/>
              </w:rPr>
              <w:t>OK</w:t>
            </w:r>
          </w:p>
        </w:tc>
      </w:tr>
    </w:tbl>
    <w:p>
      <w:pPr>
        <w:sectPr>
          <w:pgSz w:w="15840" w:h="12240" w:orient="landscape"/>
          <w:pgMar w:top="936" w:right="864" w:bottom="936" w:left="864" w:header="708" w:footer="708" w:gutter="0"/>
          <w:cols w:space="720"/>
          <w:docGrid w:linePitch="360"/>
        </w:sectPr>
      </w:pPr>
    </w:p>
    <w:p>
      <w:pPr>
        <w:pStyle w:val="Heading1"/>
      </w:pPr>
      <w:r>
        <w:t>6. Evidencias detalladas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191C20"/>
          <w:sz w:val="22"/>
        </w:rPr>
        <w:t>A continuación se presenta el formato recomendado para documentar cada prueba. En la entrega final se reemplaza cada recuadro por la captura real de la terminal.</w:t>
      </w:r>
    </w:p>
    <w:p>
      <w:pPr>
        <w:pStyle w:val="Heading2"/>
      </w:pPr>
      <w:r>
        <w:t>CP-01 — Registrar usuario válido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shd w:fill="E8EEF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Módulo</w:t>
            </w:r>
          </w:p>
        </w:tc>
        <w:tc>
          <w:tcPr>
            <w:tcW w:type="dxa" w:w="66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91C20"/>
                <w:sz w:val="18"/>
              </w:rPr>
              <w:t>Usuarios</w:t>
            </w:r>
          </w:p>
        </w:tc>
      </w:tr>
      <w:tr>
        <w:tc>
          <w:tcPr>
            <w:tcW w:type="dxa" w:w="2700"/>
            <w:shd w:fill="E8EEF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Entrada</w:t>
            </w:r>
          </w:p>
        </w:tc>
        <w:tc>
          <w:tcPr>
            <w:tcW w:type="dxa" w:w="66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91C20"/>
                <w:sz w:val="18"/>
              </w:rPr>
              <w:t>ID 1001; Ana Ruiz; 3001234567; Calle 10; residente</w:t>
            </w:r>
          </w:p>
        </w:tc>
      </w:tr>
      <w:tr>
        <w:tc>
          <w:tcPr>
            <w:tcW w:type="dxa" w:w="2700"/>
            <w:shd w:fill="E8EEF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Resultado esperado</w:t>
            </w:r>
          </w:p>
        </w:tc>
        <w:tc>
          <w:tcPr>
            <w:tcW w:type="dxa" w:w="66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91C20"/>
                <w:sz w:val="18"/>
              </w:rPr>
              <w:t>Usuario registrado correctamente.</w:t>
            </w:r>
          </w:p>
        </w:tc>
      </w:tr>
      <w:tr>
        <w:tc>
          <w:tcPr>
            <w:tcW w:type="dxa" w:w="2700"/>
            <w:shd w:fill="E8EEF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Resultado obtenido (ejemplo)</w:t>
            </w:r>
          </w:p>
        </w:tc>
        <w:tc>
          <w:tcPr>
            <w:tcW w:type="dxa" w:w="66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91C20"/>
                <w:sz w:val="18"/>
              </w:rPr>
              <w:t>Usuario registrado correctamente.</w:t>
            </w:r>
          </w:p>
        </w:tc>
      </w:tr>
      <w:tr>
        <w:tc>
          <w:tcPr>
            <w:tcW w:type="dxa" w:w="2700"/>
            <w:shd w:fill="E8EEF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Estado</w:t>
            </w:r>
          </w:p>
        </w:tc>
        <w:tc>
          <w:tcPr>
            <w:tcW w:type="dxa" w:w="6660"/>
            <w:shd w:fill="E2F0D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91C20"/>
                <w:sz w:val="18"/>
              </w:rPr>
              <w:t>OK</w:t>
            </w:r>
          </w:p>
        </w:tc>
      </w:tr>
    </w:tbl>
    <w:p>
      <w:pPr>
        <w:spacing w:before="120" w:after="60"/>
      </w:pPr>
      <w:r>
        <w:rPr>
          <w:rFonts w:ascii="Calibri" w:hAnsi="Calibri"/>
          <w:b/>
          <w:i w:val="0"/>
          <w:color w:val="1F4D78"/>
          <w:sz w:val="20"/>
        </w:rPr>
        <w:t>Procedimiento: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91C20"/>
          <w:sz w:val="22"/>
        </w:rPr>
        <w:t>Abrir Gestión de usuarios.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91C20"/>
          <w:sz w:val="22"/>
        </w:rPr>
        <w:t>Seleccionar Registrar usuario.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91C20"/>
          <w:sz w:val="22"/>
        </w:rPr>
        <w:t>Ingresar los datos válidos.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91C20"/>
          <w:sz w:val="22"/>
        </w:rPr>
        <w:t>Confirmar el mensaje y listar usuarios.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7F7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5A626C"/>
                <w:sz w:val="20"/>
              </w:rPr>
              <w:t>PEGAR AQUÍ LA CAPTURA: CP-01</w:t>
            </w:r>
          </w:p>
        </w:tc>
      </w:tr>
    </w:tbl>
    <w:p>
      <w:pPr>
        <w:spacing w:after="100"/>
      </w:pPr>
    </w:p>
    <w:p>
      <w:r>
        <w:br w:type="page"/>
      </w:r>
    </w:p>
    <w:p>
      <w:pPr>
        <w:pStyle w:val="Heading2"/>
      </w:pPr>
      <w:r>
        <w:t>CP-02 — Rechazar ID de usuario repetido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shd w:fill="E8EEF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Módulo</w:t>
            </w:r>
          </w:p>
        </w:tc>
        <w:tc>
          <w:tcPr>
            <w:tcW w:type="dxa" w:w="66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91C20"/>
                <w:sz w:val="18"/>
              </w:rPr>
              <w:t>Usuarios</w:t>
            </w:r>
          </w:p>
        </w:tc>
      </w:tr>
      <w:tr>
        <w:tc>
          <w:tcPr>
            <w:tcW w:type="dxa" w:w="2700"/>
            <w:shd w:fill="E8EEF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Entrada</w:t>
            </w:r>
          </w:p>
        </w:tc>
        <w:tc>
          <w:tcPr>
            <w:tcW w:type="dxa" w:w="66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91C20"/>
                <w:sz w:val="18"/>
              </w:rPr>
              <w:t>ID 1001, previamente registrado</w:t>
            </w:r>
          </w:p>
        </w:tc>
      </w:tr>
      <w:tr>
        <w:tc>
          <w:tcPr>
            <w:tcW w:type="dxa" w:w="2700"/>
            <w:shd w:fill="E8EEF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Resultado esperado</w:t>
            </w:r>
          </w:p>
        </w:tc>
        <w:tc>
          <w:tcPr>
            <w:tcW w:type="dxa" w:w="66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91C20"/>
                <w:sz w:val="18"/>
              </w:rPr>
              <w:t>Informar que el ID ya existe.</w:t>
            </w:r>
          </w:p>
        </w:tc>
      </w:tr>
      <w:tr>
        <w:tc>
          <w:tcPr>
            <w:tcW w:type="dxa" w:w="2700"/>
            <w:shd w:fill="E8EEF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Resultado obtenido (ejemplo)</w:t>
            </w:r>
          </w:p>
        </w:tc>
        <w:tc>
          <w:tcPr>
            <w:tcW w:type="dxa" w:w="66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91C20"/>
                <w:sz w:val="18"/>
              </w:rPr>
              <w:t>Ya existe un usuario con ese ID.</w:t>
            </w:r>
          </w:p>
        </w:tc>
      </w:tr>
      <w:tr>
        <w:tc>
          <w:tcPr>
            <w:tcW w:type="dxa" w:w="2700"/>
            <w:shd w:fill="E8EEF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Estado</w:t>
            </w:r>
          </w:p>
        </w:tc>
        <w:tc>
          <w:tcPr>
            <w:tcW w:type="dxa" w:w="6660"/>
            <w:shd w:fill="E2F0D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91C20"/>
                <w:sz w:val="18"/>
              </w:rPr>
              <w:t>OK</w:t>
            </w:r>
          </w:p>
        </w:tc>
      </w:tr>
    </w:tbl>
    <w:p>
      <w:pPr>
        <w:spacing w:before="120" w:after="60"/>
      </w:pPr>
      <w:r>
        <w:rPr>
          <w:rFonts w:ascii="Calibri" w:hAnsi="Calibri"/>
          <w:b/>
          <w:i w:val="0"/>
          <w:color w:val="1F4D78"/>
          <w:sz w:val="20"/>
        </w:rPr>
        <w:t>Procedimiento: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91C20"/>
          <w:sz w:val="22"/>
        </w:rPr>
        <w:t>Conservar el usuario del CP-01.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91C20"/>
          <w:sz w:val="22"/>
        </w:rPr>
        <w:t>Seleccionar Registrar usuario.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91C20"/>
          <w:sz w:val="22"/>
        </w:rPr>
        <w:t>Escribir nuevamente el ID 1001.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91C20"/>
          <w:sz w:val="22"/>
        </w:rPr>
        <w:t>Verificar que no se cree otro registro.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7F7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5A626C"/>
                <w:sz w:val="20"/>
              </w:rPr>
              <w:t>PEGAR AQUÍ LA CAPTURA: CP-02</w:t>
            </w:r>
          </w:p>
        </w:tc>
      </w:tr>
    </w:tbl>
    <w:p>
      <w:pPr>
        <w:spacing w:after="100"/>
      </w:pPr>
    </w:p>
    <w:p>
      <w:r>
        <w:br w:type="page"/>
      </w:r>
    </w:p>
    <w:p>
      <w:pPr>
        <w:pStyle w:val="Heading2"/>
      </w:pPr>
      <w:r>
        <w:t>CP-03 — Registrar herramienta válida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shd w:fill="E8EEF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Módulo</w:t>
            </w:r>
          </w:p>
        </w:tc>
        <w:tc>
          <w:tcPr>
            <w:tcW w:type="dxa" w:w="66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91C20"/>
                <w:sz w:val="18"/>
              </w:rPr>
              <w:t>Herramientas</w:t>
            </w:r>
          </w:p>
        </w:tc>
      </w:tr>
      <w:tr>
        <w:tc>
          <w:tcPr>
            <w:tcW w:type="dxa" w:w="2700"/>
            <w:shd w:fill="E8EEF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Entrada</w:t>
            </w:r>
          </w:p>
        </w:tc>
        <w:tc>
          <w:tcPr>
            <w:tcW w:type="dxa" w:w="66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91C20"/>
                <w:sz w:val="18"/>
              </w:rPr>
              <w:t>ID 10; Taladro; construcción; cantidad 5; activa; valor 250000</w:t>
            </w:r>
          </w:p>
        </w:tc>
      </w:tr>
      <w:tr>
        <w:tc>
          <w:tcPr>
            <w:tcW w:type="dxa" w:w="2700"/>
            <w:shd w:fill="E8EEF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Resultado esperado</w:t>
            </w:r>
          </w:p>
        </w:tc>
        <w:tc>
          <w:tcPr>
            <w:tcW w:type="dxa" w:w="66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91C20"/>
                <w:sz w:val="18"/>
              </w:rPr>
              <w:t>Herramienta registrada correctamente.</w:t>
            </w:r>
          </w:p>
        </w:tc>
      </w:tr>
      <w:tr>
        <w:tc>
          <w:tcPr>
            <w:tcW w:type="dxa" w:w="2700"/>
            <w:shd w:fill="E8EEF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Resultado obtenido (ejemplo)</w:t>
            </w:r>
          </w:p>
        </w:tc>
        <w:tc>
          <w:tcPr>
            <w:tcW w:type="dxa" w:w="66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91C20"/>
                <w:sz w:val="18"/>
              </w:rPr>
              <w:t>Herramienta registrada correctamente.</w:t>
            </w:r>
          </w:p>
        </w:tc>
      </w:tr>
      <w:tr>
        <w:tc>
          <w:tcPr>
            <w:tcW w:type="dxa" w:w="2700"/>
            <w:shd w:fill="E8EEF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Estado</w:t>
            </w:r>
          </w:p>
        </w:tc>
        <w:tc>
          <w:tcPr>
            <w:tcW w:type="dxa" w:w="6660"/>
            <w:shd w:fill="E2F0D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91C20"/>
                <w:sz w:val="18"/>
              </w:rPr>
              <w:t>OK</w:t>
            </w:r>
          </w:p>
        </w:tc>
      </w:tr>
    </w:tbl>
    <w:p>
      <w:pPr>
        <w:spacing w:before="120" w:after="60"/>
      </w:pPr>
      <w:r>
        <w:rPr>
          <w:rFonts w:ascii="Calibri" w:hAnsi="Calibri"/>
          <w:b/>
          <w:i w:val="0"/>
          <w:color w:val="1F4D78"/>
          <w:sz w:val="20"/>
        </w:rPr>
        <w:t>Procedimiento: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91C20"/>
          <w:sz w:val="22"/>
        </w:rPr>
        <w:t>Abrir Gestión de herramientas.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91C20"/>
          <w:sz w:val="22"/>
        </w:rPr>
        <w:t>Seleccionar Registrar herramienta.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91C20"/>
          <w:sz w:val="22"/>
        </w:rPr>
        <w:t>Ingresar los datos válidos.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91C20"/>
          <w:sz w:val="22"/>
        </w:rPr>
        <w:t>Listar herramientas para confirmar.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7F7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5A626C"/>
                <w:sz w:val="20"/>
              </w:rPr>
              <w:t>PEGAR AQUÍ LA CAPTURA: CP-03</w:t>
            </w:r>
          </w:p>
        </w:tc>
      </w:tr>
    </w:tbl>
    <w:p>
      <w:pPr>
        <w:spacing w:after="100"/>
      </w:pPr>
    </w:p>
    <w:p>
      <w:r>
        <w:br w:type="page"/>
      </w:r>
    </w:p>
    <w:p>
      <w:pPr>
        <w:pStyle w:val="Heading2"/>
      </w:pPr>
      <w:r>
        <w:t>CP-04 — Mostrar herramienta con stock bajo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shd w:fill="E8EEF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Módulo</w:t>
            </w:r>
          </w:p>
        </w:tc>
        <w:tc>
          <w:tcPr>
            <w:tcW w:type="dxa" w:w="66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91C20"/>
                <w:sz w:val="18"/>
              </w:rPr>
              <w:t>Herramientas</w:t>
            </w:r>
          </w:p>
        </w:tc>
      </w:tr>
      <w:tr>
        <w:tc>
          <w:tcPr>
            <w:tcW w:type="dxa" w:w="2700"/>
            <w:shd w:fill="E8EEF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Entrada</w:t>
            </w:r>
          </w:p>
        </w:tc>
        <w:tc>
          <w:tcPr>
            <w:tcW w:type="dxa" w:w="66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91C20"/>
                <w:sz w:val="18"/>
              </w:rPr>
              <w:t>Herramienta ID 11 con cantidad 2</w:t>
            </w:r>
          </w:p>
        </w:tc>
      </w:tr>
      <w:tr>
        <w:tc>
          <w:tcPr>
            <w:tcW w:type="dxa" w:w="2700"/>
            <w:shd w:fill="E8EEF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Resultado esperado</w:t>
            </w:r>
          </w:p>
        </w:tc>
        <w:tc>
          <w:tcPr>
            <w:tcW w:type="dxa" w:w="66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91C20"/>
                <w:sz w:val="18"/>
              </w:rPr>
              <w:t>Mostrar la herramienta porque tiene menos de 3 unidades.</w:t>
            </w:r>
          </w:p>
        </w:tc>
      </w:tr>
      <w:tr>
        <w:tc>
          <w:tcPr>
            <w:tcW w:type="dxa" w:w="2700"/>
            <w:shd w:fill="E8EEF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Resultado obtenido (ejemplo)</w:t>
            </w:r>
          </w:p>
        </w:tc>
        <w:tc>
          <w:tcPr>
            <w:tcW w:type="dxa" w:w="66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91C20"/>
                <w:sz w:val="18"/>
              </w:rPr>
              <w:t>Se mostró la herramienta ID 11.</w:t>
            </w:r>
          </w:p>
        </w:tc>
      </w:tr>
      <w:tr>
        <w:tc>
          <w:tcPr>
            <w:tcW w:type="dxa" w:w="2700"/>
            <w:shd w:fill="E8EEF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Estado</w:t>
            </w:r>
          </w:p>
        </w:tc>
        <w:tc>
          <w:tcPr>
            <w:tcW w:type="dxa" w:w="6660"/>
            <w:shd w:fill="E2F0D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91C20"/>
                <w:sz w:val="18"/>
              </w:rPr>
              <w:t>OK</w:t>
            </w:r>
          </w:p>
        </w:tc>
      </w:tr>
    </w:tbl>
    <w:p>
      <w:pPr>
        <w:spacing w:before="120" w:after="60"/>
      </w:pPr>
      <w:r>
        <w:rPr>
          <w:rFonts w:ascii="Calibri" w:hAnsi="Calibri"/>
          <w:b/>
          <w:i w:val="0"/>
          <w:color w:val="1F4D78"/>
          <w:sz w:val="20"/>
        </w:rPr>
        <w:t>Procedimiento: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91C20"/>
          <w:sz w:val="22"/>
        </w:rPr>
        <w:t>Registrar una herramienta con cantidad 2.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91C20"/>
          <w:sz w:val="22"/>
        </w:rPr>
        <w:t>Seleccionar Consultar stock bajo.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91C20"/>
          <w:sz w:val="22"/>
        </w:rPr>
        <w:t>Comprobar que aparezca su ID, nombre y cantidad.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7F7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5A626C"/>
                <w:sz w:val="20"/>
              </w:rPr>
              <w:t>PEGAR AQUÍ LA CAPTURA: CP-04</w:t>
            </w:r>
          </w:p>
        </w:tc>
      </w:tr>
    </w:tbl>
    <w:p>
      <w:pPr>
        <w:spacing w:after="100"/>
      </w:pPr>
    </w:p>
    <w:p>
      <w:r>
        <w:br w:type="page"/>
      </w:r>
    </w:p>
    <w:p>
      <w:pPr>
        <w:pStyle w:val="Heading2"/>
      </w:pPr>
      <w:r>
        <w:t>CP-05 — Impedir préstamo sin existencias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shd w:fill="E8EEF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Módulo</w:t>
            </w:r>
          </w:p>
        </w:tc>
        <w:tc>
          <w:tcPr>
            <w:tcW w:type="dxa" w:w="66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91C20"/>
                <w:sz w:val="18"/>
              </w:rPr>
              <w:t>Préstamos</w:t>
            </w:r>
          </w:p>
        </w:tc>
      </w:tr>
      <w:tr>
        <w:tc>
          <w:tcPr>
            <w:tcW w:type="dxa" w:w="2700"/>
            <w:shd w:fill="E8EEF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Entrada</w:t>
            </w:r>
          </w:p>
        </w:tc>
        <w:tc>
          <w:tcPr>
            <w:tcW w:type="dxa" w:w="66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91C20"/>
                <w:sz w:val="18"/>
              </w:rPr>
              <w:t>Herramienta con 2 unidades; solicitud de 4</w:t>
            </w:r>
          </w:p>
        </w:tc>
      </w:tr>
      <w:tr>
        <w:tc>
          <w:tcPr>
            <w:tcW w:type="dxa" w:w="2700"/>
            <w:shd w:fill="E8EEF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Resultado esperado</w:t>
            </w:r>
          </w:p>
        </w:tc>
        <w:tc>
          <w:tcPr>
            <w:tcW w:type="dxa" w:w="66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91C20"/>
                <w:sz w:val="18"/>
              </w:rPr>
              <w:t>Rechazar la solicitud por stock insuficiente.</w:t>
            </w:r>
          </w:p>
        </w:tc>
      </w:tr>
      <w:tr>
        <w:tc>
          <w:tcPr>
            <w:tcW w:type="dxa" w:w="2700"/>
            <w:shd w:fill="E8EEF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Resultado obtenido (ejemplo)</w:t>
            </w:r>
          </w:p>
        </w:tc>
        <w:tc>
          <w:tcPr>
            <w:tcW w:type="dxa" w:w="66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91C20"/>
                <w:sz w:val="18"/>
              </w:rPr>
              <w:t>Stock insuficiente. Préstamo no registrado.</w:t>
            </w:r>
          </w:p>
        </w:tc>
      </w:tr>
      <w:tr>
        <w:tc>
          <w:tcPr>
            <w:tcW w:type="dxa" w:w="2700"/>
            <w:shd w:fill="E8EEF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Estado</w:t>
            </w:r>
          </w:p>
        </w:tc>
        <w:tc>
          <w:tcPr>
            <w:tcW w:type="dxa" w:w="6660"/>
            <w:shd w:fill="E2F0D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91C20"/>
                <w:sz w:val="18"/>
              </w:rPr>
              <w:t>OK</w:t>
            </w:r>
          </w:p>
        </w:tc>
      </w:tr>
    </w:tbl>
    <w:p>
      <w:pPr>
        <w:spacing w:before="120" w:after="60"/>
      </w:pPr>
      <w:r>
        <w:rPr>
          <w:rFonts w:ascii="Calibri" w:hAnsi="Calibri"/>
          <w:b/>
          <w:i w:val="0"/>
          <w:color w:val="1F4D78"/>
          <w:sz w:val="20"/>
        </w:rPr>
        <w:t>Procedimiento: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91C20"/>
          <w:sz w:val="22"/>
        </w:rPr>
        <w:t>Seleccionar Préstamos.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91C20"/>
          <w:sz w:val="22"/>
        </w:rPr>
        <w:t>Elegir un usuario y una herramienta válida.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91C20"/>
          <w:sz w:val="22"/>
        </w:rPr>
        <w:t>Solicitar una cantidad superior al stock.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91C20"/>
          <w:sz w:val="22"/>
        </w:rPr>
        <w:t>Comprobar que el stock no cambie.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7F7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5A626C"/>
                <w:sz w:val="20"/>
              </w:rPr>
              <w:t>PEGAR AQUÍ LA CAPTURA: CP-05</w:t>
            </w:r>
          </w:p>
        </w:tc>
      </w:tr>
    </w:tbl>
    <w:p>
      <w:pPr>
        <w:spacing w:after="100"/>
      </w:pPr>
    </w:p>
    <w:p>
      <w:r>
        <w:br w:type="page"/>
      </w:r>
    </w:p>
    <w:p>
      <w:pPr>
        <w:pStyle w:val="Heading2"/>
      </w:pPr>
      <w:r>
        <w:t>CP-06 — Registrar devolución y restaurar stock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shd w:fill="E8EEF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Módulo</w:t>
            </w:r>
          </w:p>
        </w:tc>
        <w:tc>
          <w:tcPr>
            <w:tcW w:type="dxa" w:w="66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91C20"/>
                <w:sz w:val="18"/>
              </w:rPr>
              <w:t>Préstamos</w:t>
            </w:r>
          </w:p>
        </w:tc>
      </w:tr>
      <w:tr>
        <w:tc>
          <w:tcPr>
            <w:tcW w:type="dxa" w:w="2700"/>
            <w:shd w:fill="E8EEF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Entrada</w:t>
            </w:r>
          </w:p>
        </w:tc>
        <w:tc>
          <w:tcPr>
            <w:tcW w:type="dxa" w:w="66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91C20"/>
                <w:sz w:val="18"/>
              </w:rPr>
              <w:t>Préstamo activo de 1 taladro</w:t>
            </w:r>
          </w:p>
        </w:tc>
      </w:tr>
      <w:tr>
        <w:tc>
          <w:tcPr>
            <w:tcW w:type="dxa" w:w="2700"/>
            <w:shd w:fill="E8EEF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Resultado esperado</w:t>
            </w:r>
          </w:p>
        </w:tc>
        <w:tc>
          <w:tcPr>
            <w:tcW w:type="dxa" w:w="66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91C20"/>
                <w:sz w:val="18"/>
              </w:rPr>
              <w:t>Cambiar a devuelto y sumar 1 al stock.</w:t>
            </w:r>
          </w:p>
        </w:tc>
      </w:tr>
      <w:tr>
        <w:tc>
          <w:tcPr>
            <w:tcW w:type="dxa" w:w="2700"/>
            <w:shd w:fill="E8EEF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Resultado obtenido (ejemplo)</w:t>
            </w:r>
          </w:p>
        </w:tc>
        <w:tc>
          <w:tcPr>
            <w:tcW w:type="dxa" w:w="66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91C20"/>
                <w:sz w:val="18"/>
              </w:rPr>
              <w:t>Devolución registrada; stock restaurado.</w:t>
            </w:r>
          </w:p>
        </w:tc>
      </w:tr>
      <w:tr>
        <w:tc>
          <w:tcPr>
            <w:tcW w:type="dxa" w:w="2700"/>
            <w:shd w:fill="E8EEF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Estado</w:t>
            </w:r>
          </w:p>
        </w:tc>
        <w:tc>
          <w:tcPr>
            <w:tcW w:type="dxa" w:w="6660"/>
            <w:shd w:fill="E2F0D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91C20"/>
                <w:sz w:val="18"/>
              </w:rPr>
              <w:t>OK</w:t>
            </w:r>
          </w:p>
        </w:tc>
      </w:tr>
    </w:tbl>
    <w:p>
      <w:pPr>
        <w:spacing w:before="120" w:after="60"/>
      </w:pPr>
      <w:r>
        <w:rPr>
          <w:rFonts w:ascii="Calibri" w:hAnsi="Calibri"/>
          <w:b/>
          <w:i w:val="0"/>
          <w:color w:val="1F4D78"/>
          <w:sz w:val="20"/>
        </w:rPr>
        <w:t>Procedimiento: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91C20"/>
          <w:sz w:val="22"/>
        </w:rPr>
        <w:t>Tener un préstamo activo.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91C20"/>
          <w:sz w:val="22"/>
        </w:rPr>
        <w:t>Seleccionar Devolver.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91C20"/>
          <w:sz w:val="22"/>
        </w:rPr>
        <w:t>Ingresar el ID del préstamo.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91C20"/>
          <w:sz w:val="22"/>
        </w:rPr>
        <w:t>Comprobar el estado y la cantidad disponible.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7F7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5A626C"/>
                <w:sz w:val="20"/>
              </w:rPr>
              <w:t>PEGAR AQUÍ LA CAPTURA: CP-06</w:t>
            </w:r>
          </w:p>
        </w:tc>
      </w:tr>
    </w:tbl>
    <w:p>
      <w:pPr>
        <w:spacing w:after="100"/>
      </w:pPr>
    </w:p>
    <w:p>
      <w:r>
        <w:br w:type="page"/>
      </w:r>
    </w:p>
    <w:p>
      <w:pPr>
        <w:pStyle w:val="Heading2"/>
      </w:pPr>
      <w:r>
        <w:t>CP-07 — Conservar datos después de cerrar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shd w:fill="E8EEF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Módulo</w:t>
            </w:r>
          </w:p>
        </w:tc>
        <w:tc>
          <w:tcPr>
            <w:tcW w:type="dxa" w:w="66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91C20"/>
                <w:sz w:val="18"/>
              </w:rPr>
              <w:t>Archivos JSON</w:t>
            </w:r>
          </w:p>
        </w:tc>
      </w:tr>
      <w:tr>
        <w:tc>
          <w:tcPr>
            <w:tcW w:type="dxa" w:w="2700"/>
            <w:shd w:fill="E8EEF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Entrada</w:t>
            </w:r>
          </w:p>
        </w:tc>
        <w:tc>
          <w:tcPr>
            <w:tcW w:type="dxa" w:w="66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91C20"/>
                <w:sz w:val="18"/>
              </w:rPr>
              <w:t>Usuario y herramienta previamente registrados</w:t>
            </w:r>
          </w:p>
        </w:tc>
      </w:tr>
      <w:tr>
        <w:tc>
          <w:tcPr>
            <w:tcW w:type="dxa" w:w="2700"/>
            <w:shd w:fill="E8EEF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Resultado esperado</w:t>
            </w:r>
          </w:p>
        </w:tc>
        <w:tc>
          <w:tcPr>
            <w:tcW w:type="dxa" w:w="66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91C20"/>
                <w:sz w:val="18"/>
              </w:rPr>
              <w:t>Los registros continúan disponibles.</w:t>
            </w:r>
          </w:p>
        </w:tc>
      </w:tr>
      <w:tr>
        <w:tc>
          <w:tcPr>
            <w:tcW w:type="dxa" w:w="2700"/>
            <w:shd w:fill="E8EEF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Resultado obtenido (ejemplo)</w:t>
            </w:r>
          </w:p>
        </w:tc>
        <w:tc>
          <w:tcPr>
            <w:tcW w:type="dxa" w:w="66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91C20"/>
                <w:sz w:val="18"/>
              </w:rPr>
              <w:t>Los registros se cargaron desde JSON.</w:t>
            </w:r>
          </w:p>
        </w:tc>
      </w:tr>
      <w:tr>
        <w:tc>
          <w:tcPr>
            <w:tcW w:type="dxa" w:w="2700"/>
            <w:shd w:fill="E8EEF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Estado</w:t>
            </w:r>
          </w:p>
        </w:tc>
        <w:tc>
          <w:tcPr>
            <w:tcW w:type="dxa" w:w="6660"/>
            <w:shd w:fill="E2F0D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91C20"/>
                <w:sz w:val="18"/>
              </w:rPr>
              <w:t>OK</w:t>
            </w:r>
          </w:p>
        </w:tc>
      </w:tr>
    </w:tbl>
    <w:p>
      <w:pPr>
        <w:spacing w:before="120" w:after="60"/>
      </w:pPr>
      <w:r>
        <w:rPr>
          <w:rFonts w:ascii="Calibri" w:hAnsi="Calibri"/>
          <w:b/>
          <w:i w:val="0"/>
          <w:color w:val="1F4D78"/>
          <w:sz w:val="20"/>
        </w:rPr>
        <w:t>Procedimiento: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91C20"/>
          <w:sz w:val="22"/>
        </w:rPr>
        <w:t>Registrar datos.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91C20"/>
          <w:sz w:val="22"/>
        </w:rPr>
        <w:t>Salir correctamente.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91C20"/>
          <w:sz w:val="22"/>
        </w:rPr>
        <w:t>Ejecutar de nuevo main.py.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91C20"/>
          <w:sz w:val="22"/>
        </w:rPr>
        <w:t>Listar usuarios y herramientas.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7F7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5A626C"/>
                <w:sz w:val="20"/>
              </w:rPr>
              <w:t>PEGAR AQUÍ LA CAPTURA: CP-07</w:t>
            </w:r>
          </w:p>
        </w:tc>
      </w:tr>
    </w:tbl>
    <w:p>
      <w:pPr>
        <w:spacing w:after="100"/>
      </w:pPr>
    </w:p>
    <w:p>
      <w:r>
        <w:br w:type="page"/>
      </w:r>
    </w:p>
    <w:p>
      <w:pPr>
        <w:pStyle w:val="Heading2"/>
      </w:pPr>
      <w:r>
        <w:t>CP-08 — Validar entrada numérica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shd w:fill="E8EEF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Módulo</w:t>
            </w:r>
          </w:p>
        </w:tc>
        <w:tc>
          <w:tcPr>
            <w:tcW w:type="dxa" w:w="66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91C20"/>
                <w:sz w:val="18"/>
              </w:rPr>
              <w:t>Herramientas</w:t>
            </w:r>
          </w:p>
        </w:tc>
      </w:tr>
      <w:tr>
        <w:tc>
          <w:tcPr>
            <w:tcW w:type="dxa" w:w="2700"/>
            <w:shd w:fill="E8EEF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Entrada</w:t>
            </w:r>
          </w:p>
        </w:tc>
        <w:tc>
          <w:tcPr>
            <w:tcW w:type="dxa" w:w="66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91C20"/>
                <w:sz w:val="18"/>
              </w:rPr>
              <w:t>Cantidad disponible = abc</w:t>
            </w:r>
          </w:p>
        </w:tc>
      </w:tr>
      <w:tr>
        <w:tc>
          <w:tcPr>
            <w:tcW w:type="dxa" w:w="2700"/>
            <w:shd w:fill="E8EEF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Resultado esperado</w:t>
            </w:r>
          </w:p>
        </w:tc>
        <w:tc>
          <w:tcPr>
            <w:tcW w:type="dxa" w:w="66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91C20"/>
                <w:sz w:val="18"/>
              </w:rPr>
              <w:t>Informar entrada inválida y volver a solicitar el número.</w:t>
            </w:r>
          </w:p>
        </w:tc>
      </w:tr>
      <w:tr>
        <w:tc>
          <w:tcPr>
            <w:tcW w:type="dxa" w:w="2700"/>
            <w:shd w:fill="E8EEF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Resultado obtenido (ejemplo)</w:t>
            </w:r>
          </w:p>
        </w:tc>
        <w:tc>
          <w:tcPr>
            <w:tcW w:type="dxa" w:w="66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91C20"/>
                <w:sz w:val="18"/>
              </w:rPr>
              <w:t>Entrada inválida. Debe escribir un número entero.</w:t>
            </w:r>
          </w:p>
        </w:tc>
      </w:tr>
      <w:tr>
        <w:tc>
          <w:tcPr>
            <w:tcW w:type="dxa" w:w="2700"/>
            <w:shd w:fill="E8EEF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Estado</w:t>
            </w:r>
          </w:p>
        </w:tc>
        <w:tc>
          <w:tcPr>
            <w:tcW w:type="dxa" w:w="6660"/>
            <w:shd w:fill="E2F0D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91C20"/>
                <w:sz w:val="18"/>
              </w:rPr>
              <w:t>OK</w:t>
            </w:r>
          </w:p>
        </w:tc>
      </w:tr>
    </w:tbl>
    <w:p>
      <w:pPr>
        <w:spacing w:before="120" w:after="60"/>
      </w:pPr>
      <w:r>
        <w:rPr>
          <w:rFonts w:ascii="Calibri" w:hAnsi="Calibri"/>
          <w:b/>
          <w:i w:val="0"/>
          <w:color w:val="1F4D78"/>
          <w:sz w:val="20"/>
        </w:rPr>
        <w:t>Procedimiento: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91C20"/>
          <w:sz w:val="22"/>
        </w:rPr>
        <w:t>Iniciar el registro de una herramienta.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91C20"/>
          <w:sz w:val="22"/>
        </w:rPr>
        <w:t>Escribir abc en cantidad.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91C20"/>
          <w:sz w:val="22"/>
        </w:rPr>
        <w:t>Comprobar el mensaje.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91C20"/>
          <w:sz w:val="22"/>
        </w:rPr>
        <w:t>Ingresar después una cantidad válida.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7F7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5A626C"/>
                <w:sz w:val="20"/>
              </w:rPr>
              <w:t>PEGAR AQUÍ LA CAPTURA: CP-08</w:t>
            </w:r>
          </w:p>
        </w:tc>
      </w:tr>
    </w:tbl>
    <w:p>
      <w:pPr>
        <w:spacing w:after="100"/>
      </w:pPr>
    </w:p>
    <w:p>
      <w:r>
        <w:br w:type="page"/>
      </w:r>
    </w:p>
    <w:p>
      <w:pPr>
        <w:pStyle w:val="Heading1"/>
      </w:pPr>
      <w:r>
        <w:t>7. Resumen de resultados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191C20"/>
          <w:sz w:val="22"/>
        </w:rPr>
        <w:t>En este ejemplo se documentaron ocho casos de prueba y todos aparecen como satisfactorios. En el informe real se debe calcular el resumen usando los resultados obtenidos durante la ejecución.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4500"/>
        <w:gridCol w:w="4860"/>
      </w:tblGrid>
      <w:tr>
        <w:tc>
          <w:tcPr>
            <w:tcW w:type="dxa" w:w="4500"/>
            <w:shd w:fill="E8EEF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Casos ejecutados</w:t>
            </w:r>
          </w:p>
        </w:tc>
        <w:tc>
          <w:tcPr>
            <w:tcW w:type="dxa" w:w="48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91C20"/>
                <w:sz w:val="20"/>
              </w:rPr>
              <w:t>8</w:t>
            </w:r>
          </w:p>
        </w:tc>
      </w:tr>
      <w:tr>
        <w:tc>
          <w:tcPr>
            <w:tcW w:type="dxa" w:w="4500"/>
            <w:shd w:fill="E8EEF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Casos OK</w:t>
            </w:r>
          </w:p>
        </w:tc>
        <w:tc>
          <w:tcPr>
            <w:tcW w:type="dxa" w:w="48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91C20"/>
                <w:sz w:val="20"/>
              </w:rPr>
              <w:t>8</w:t>
            </w:r>
          </w:p>
        </w:tc>
      </w:tr>
      <w:tr>
        <w:tc>
          <w:tcPr>
            <w:tcW w:type="dxa" w:w="4500"/>
            <w:shd w:fill="E8EEF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Casos con error</w:t>
            </w:r>
          </w:p>
        </w:tc>
        <w:tc>
          <w:tcPr>
            <w:tcW w:type="dxa" w:w="48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91C20"/>
                <w:sz w:val="20"/>
              </w:rPr>
              <w:t>0</w:t>
            </w:r>
          </w:p>
        </w:tc>
      </w:tr>
      <w:tr>
        <w:tc>
          <w:tcPr>
            <w:tcW w:type="dxa" w:w="4500"/>
            <w:shd w:fill="E8EEF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Porcentaje satisfactorio</w:t>
            </w:r>
          </w:p>
        </w:tc>
        <w:tc>
          <w:tcPr>
            <w:tcW w:type="dxa" w:w="48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91C20"/>
                <w:sz w:val="20"/>
              </w:rPr>
              <w:t>100 %</w:t>
            </w:r>
          </w:p>
        </w:tc>
      </w:tr>
    </w:tbl>
    <w:p>
      <w:pPr>
        <w:pStyle w:val="Heading1"/>
      </w:pPr>
      <w:r>
        <w:t>8. Conclusiones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191C20"/>
          <w:sz w:val="22"/>
        </w:rPr>
        <w:t>Las pruebas permiten comprobar que las operaciones principales y sus validaciones funcionan de acuerdo con lo esperado. También verifican que el inventario se actualiza durante préstamos y devoluciones, y que los archivos JSON conservan la información. Cualquier caso marcado como ERROR debe describir la diferencia encontrada y la corrección aplicada.</w:t>
      </w:r>
    </w:p>
    <w:p>
      <w:pPr>
        <w:pStyle w:val="Heading1"/>
      </w:pPr>
      <w:r>
        <w:t>9. Lista de verificación antes de entregar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91C20"/>
          <w:sz w:val="22"/>
        </w:rPr>
        <w:t>Cambiar los nombres de los integrantes, curso, docente y fecha.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91C20"/>
          <w:sz w:val="22"/>
        </w:rPr>
        <w:t>Ejecutar realmente cada prueba.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91C20"/>
          <w:sz w:val="22"/>
        </w:rPr>
        <w:t>Reemplazar todos los resultados de ejemplo.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91C20"/>
          <w:sz w:val="22"/>
        </w:rPr>
        <w:t>Pegar capturas legibles y completas.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91C20"/>
          <w:sz w:val="22"/>
        </w:rPr>
        <w:t>Usar datos ficticios en las evidencias.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91C20"/>
          <w:sz w:val="22"/>
        </w:rPr>
        <w:t>Revisar que cada captura corresponda al caso indicado.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91C20"/>
          <w:sz w:val="22"/>
        </w:rPr>
        <w:t>Actualizar el resumen y las conclusiones.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91C20"/>
          <w:sz w:val="22"/>
        </w:rPr>
        <w:t>Entregar el informe junto con la carpeta del proyecto si el profesor lo solicita.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5A626C"/>
        <w:sz w:val="18"/>
      </w:rPr>
      <w:t>Sistema comunitario de préstamo de herramientas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 w:val="0"/>
        <w:i w:val="0"/>
        <w:color w:val="5A626C"/>
        <w:sz w:val="18"/>
      </w:rPr>
      <w:t>Informe de pruebas | Proyecto Python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