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82E" w:rsidRDefault="00FC682E" w:rsidP="00FC682E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</w:pPr>
      <w:r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t>Laboratorio 11</w:t>
      </w:r>
    </w:p>
    <w:p w:rsidR="00FC682E" w:rsidRPr="00FC682E" w:rsidRDefault="00FC682E" w:rsidP="00FC682E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</w:pPr>
      <w:r w:rsidRPr="00FC682E"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t>Integración de Hystrix</w:t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Incluir Hystrix en una aplicación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Spring Boot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es muy sencillo: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Default="00FC682E" w:rsidP="00FC682E">
      <w:pPr>
        <w:numPr>
          <w:ilvl w:val="0"/>
          <w:numId w:val="1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1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Añadir al fichero 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pom.xml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del proyecto el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starter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</w:t>
      </w:r>
    </w:p>
    <w:p w:rsidR="00FC682E" w:rsidRPr="00FC682E" w:rsidRDefault="00AA7551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>
        <w:rPr>
          <w:rFonts w:ascii="American Typewriter" w:eastAsia="Times New Roman" w:hAnsi="American Typewriter" w:cs="Times New Roman"/>
          <w:noProof/>
          <w:sz w:val="21"/>
          <w:szCs w:val="21"/>
          <w:lang w:val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254000</wp:posOffset>
            </wp:positionV>
            <wp:extent cx="5104800" cy="2984400"/>
            <wp:effectExtent l="0" t="0" r="63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20 at 20.33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Default="00FC682E" w:rsidP="00FC682E">
      <w:pPr>
        <w:numPr>
          <w:ilvl w:val="0"/>
          <w:numId w:val="2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2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Habilitar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en la aplicación (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@</w:t>
      </w:r>
      <w:proofErr w:type="spellStart"/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EnableCircuitBreaker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), lo que permitirá exponer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a través de la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URI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“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/</w:t>
      </w:r>
      <w:proofErr w:type="spellStart"/>
      <w:proofErr w:type="gramStart"/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hystrix.stream</w:t>
      </w:r>
      <w:proofErr w:type="spellEnd"/>
      <w:proofErr w:type="gram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”</w:t>
      </w:r>
    </w:p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tbl>
      <w:tblPr>
        <w:tblW w:w="7761" w:type="dxa"/>
        <w:tblCellSpacing w:w="0" w:type="dxa"/>
        <w:tblInd w:w="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1"/>
      </w:tblGrid>
      <w:tr w:rsidR="00FC682E" w:rsidRPr="00FC682E" w:rsidTr="00FC682E">
        <w:trPr>
          <w:trHeight w:val="3004"/>
          <w:tblCellSpacing w:w="0" w:type="dxa"/>
        </w:trPr>
        <w:tc>
          <w:tcPr>
            <w:tcW w:w="7761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EnableDiscoveryClient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EnableCircuitBreaker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class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MicroserviceClientGreeting</w:t>
            </w:r>
            <w:r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Application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 {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static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void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) {         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    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SpringApplication.run(</w:t>
            </w:r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MicroserviceClientGreeting</w:t>
            </w:r>
            <w:r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Application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.class,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);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}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...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FC682E" w:rsidRPr="00FC682E" w:rsidRDefault="00AA7551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0</wp:posOffset>
            </wp:positionV>
            <wp:extent cx="5018400" cy="2703600"/>
            <wp:effectExtent l="0" t="0" r="0" b="1905"/>
            <wp:wrapTopAndBottom/>
            <wp:docPr id="6" name="Picture 6" descr="hystrix 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ystrix str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82E" w:rsidRDefault="00FC682E" w:rsidP="00FC682E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FC682E" w:rsidP="00FC682E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</w:pPr>
      <w:r w:rsidRPr="00FC682E"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t xml:space="preserve">Hystrix </w:t>
      </w:r>
      <w:proofErr w:type="spellStart"/>
      <w:r w:rsidRPr="00FC682E"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t>Dashboard</w:t>
      </w:r>
      <w:proofErr w:type="spellEnd"/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Como comenté antes,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Hystrix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es una consola que nos ofrece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Netflix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para explotar las métricas en tiempo real del estado de los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circuit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breakers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 las aplicaciones, procesando los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que éstas generan y representado los resultados de manera gráfica en un cuadro de mandos.</w:t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Partiendo del </w:t>
      </w:r>
      <w:r>
        <w:rPr>
          <w:rFonts w:ascii="American Typewriter" w:eastAsia="Times New Roman" w:hAnsi="American Typewriter" w:cs="Times New Roman"/>
          <w:sz w:val="21"/>
          <w:szCs w:val="21"/>
          <w:lang w:val="es-ES"/>
        </w:rPr>
        <w:t>laboratorio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 de implementación de un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circuit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gram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breaker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,</w:t>
      </w:r>
      <w:proofErr w:type="gram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 vamos a monitorizar su comportamiento creando una nueva aplicación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Spring Boot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que incluya el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Hystrix: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Default="00FC682E" w:rsidP="00FC682E">
      <w:pPr>
        <w:numPr>
          <w:ilvl w:val="0"/>
          <w:numId w:val="3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1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Añadir la siguiente dependencia al fichero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pom.xml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del proyecto:</w:t>
      </w:r>
    </w:p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tbl>
      <w:tblPr>
        <w:tblW w:w="7093" w:type="dxa"/>
        <w:tblCellSpacing w:w="0" w:type="dxa"/>
        <w:tblInd w:w="1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3"/>
      </w:tblGrid>
      <w:tr w:rsidR="00FC682E" w:rsidRPr="00FC682E" w:rsidTr="00FC682E">
        <w:trPr>
          <w:trHeight w:val="1348"/>
          <w:tblCellSpacing w:w="0" w:type="dxa"/>
        </w:trPr>
        <w:tc>
          <w:tcPr>
            <w:tcW w:w="7093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&lt;dependency&gt;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org.springframework.cloud</w:t>
            </w:r>
            <w:proofErr w:type="spellEnd"/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&lt;artifactId&gt;spring-cloud-starter-hystrix-dashboard&lt;/artifactId&gt;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&lt;/dependency&gt;</w:t>
            </w:r>
          </w:p>
        </w:tc>
      </w:tr>
    </w:tbl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FC682E" w:rsidP="00FC682E">
      <w:pPr>
        <w:numPr>
          <w:ilvl w:val="0"/>
          <w:numId w:val="4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2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Crear la clase principal de aplicación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Spring Boot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y anotarla con 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@</w:t>
      </w:r>
      <w:proofErr w:type="spellStart"/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EnableHystrixDashboard</w:t>
      </w:r>
      <w:proofErr w:type="spellEnd"/>
    </w:p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tbl>
      <w:tblPr>
        <w:tblW w:w="7244" w:type="dxa"/>
        <w:tblCellSpacing w:w="0" w:type="dxa"/>
        <w:tblInd w:w="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4"/>
      </w:tblGrid>
      <w:tr w:rsidR="00FC682E" w:rsidRPr="00FC682E" w:rsidTr="00FC682E">
        <w:trPr>
          <w:trHeight w:val="2462"/>
          <w:tblCellSpacing w:w="0" w:type="dxa"/>
        </w:trPr>
        <w:tc>
          <w:tcPr>
            <w:tcW w:w="7244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lastRenderedPageBreak/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EnableHystrixDashboard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class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HystrixDashboardApp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 {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static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void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) {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HystrixDashboardApp.class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);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}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FC682E" w:rsidRDefault="00FC682E" w:rsidP="00FC682E">
      <w:pPr>
        <w:numPr>
          <w:ilvl w:val="0"/>
          <w:numId w:val="5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3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Informar las siguientes propiedades en el fichero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application.yml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del proyecto</w:t>
      </w:r>
    </w:p>
    <w:tbl>
      <w:tblPr>
        <w:tblpPr w:leftFromText="180" w:rightFromText="180" w:vertAnchor="text" w:horzAnchor="page" w:tblpX="2481" w:tblpY="126"/>
        <w:tblW w:w="69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3"/>
      </w:tblGrid>
      <w:tr w:rsidR="00FC682E" w:rsidRPr="00AA7551" w:rsidTr="00FC682E">
        <w:trPr>
          <w:trHeight w:val="2266"/>
          <w:tblCellSpacing w:w="0" w:type="dxa"/>
        </w:trPr>
        <w:tc>
          <w:tcPr>
            <w:tcW w:w="6973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# Spring properties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application: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     name: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hystrix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-dashboard-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service  #</w:t>
            </w:r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 Service registers under this name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server: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port: 4444   # HTTP (Tomcat) port</w:t>
            </w:r>
          </w:p>
        </w:tc>
      </w:tr>
    </w:tbl>
    <w:p w:rsidR="00FC682E" w:rsidRPr="00AA7551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</w:p>
    <w:p w:rsidR="00FC682E" w:rsidRPr="00FC682E" w:rsidRDefault="00FC682E" w:rsidP="00FC682E">
      <w:pPr>
        <w:numPr>
          <w:ilvl w:val="0"/>
          <w:numId w:val="6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4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Iniciar la aplicación y accede a la URL </w:t>
      </w:r>
      <w:hyperlink r:id="rId7" w:tgtFrame="_blank" w:history="1">
        <w:r w:rsidRPr="00FC682E">
          <w:rPr>
            <w:rFonts w:ascii="American Typewriter" w:eastAsia="Times New Roman" w:hAnsi="American Typewriter" w:cs="Times New Roman"/>
            <w:sz w:val="21"/>
            <w:szCs w:val="21"/>
            <w:u w:val="single"/>
            <w:bdr w:val="none" w:sz="0" w:space="0" w:color="auto" w:frame="1"/>
            <w:lang w:val="es-ES"/>
          </w:rPr>
          <w:t>http://localhost:4444/hystrix/</w:t>
        </w:r>
      </w:hyperlink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. Si todo fue bien, deberías ver la siguiente pantalla:</w:t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101600</wp:posOffset>
            </wp:positionV>
            <wp:extent cx="4579200" cy="3430800"/>
            <wp:effectExtent l="0" t="0" r="5715" b="0"/>
            <wp:wrapTopAndBottom/>
            <wp:docPr id="5" name="Picture 5" descr="hystrix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ystrix dash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</w:p>
    <w:p w:rsidR="00FC682E" w:rsidRDefault="00FC682E" w:rsidP="00FC682E">
      <w:pPr>
        <w:numPr>
          <w:ilvl w:val="0"/>
          <w:numId w:val="7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5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 Por último, arranca la aplicación de nuestro ejemplo de partida (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ClientGreetingServer.java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) e introduce en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Hystrix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la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uri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donde el microservicio está publicando sus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(</w:t>
      </w:r>
      <w:proofErr w:type="spellStart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ej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 </w:t>
      </w:r>
      <w:hyperlink r:id="rId9" w:tgtFrame="_blank" w:history="1">
        <w:r w:rsidRPr="00FC682E">
          <w:rPr>
            <w:rFonts w:ascii="American Typewriter" w:eastAsia="Times New Roman" w:hAnsi="American Typewriter" w:cs="Times New Roman"/>
            <w:sz w:val="21"/>
            <w:szCs w:val="21"/>
            <w:u w:val="single"/>
            <w:bdr w:val="none" w:sz="0" w:space="0" w:color="auto" w:frame="1"/>
            <w:lang w:val="es-ES"/>
          </w:rPr>
          <w:t>http://localhost:3333/hystrix.stream</w:t>
        </w:r>
      </w:hyperlink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). Haz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click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en el botón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Monitor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y te aparecerá la siguiente consola con información en tiempo real del estado de los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circuit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breaker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de la aplicación:</w:t>
      </w:r>
    </w:p>
    <w:p w:rsidR="00FC682E" w:rsidRDefault="00FC682E" w:rsidP="00AA7551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297180</wp:posOffset>
            </wp:positionV>
            <wp:extent cx="4604400" cy="2451600"/>
            <wp:effectExtent l="0" t="0" r="0" b="0"/>
            <wp:wrapTopAndBottom/>
            <wp:docPr id="4" name="Picture 4" descr="monitoring hystrix 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nitoring hystrix str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El siguiente gráfico muestra, de forma detallada, el significado de cada una de las métricas que aparecen en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Hystryx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5727700" cy="3679825"/>
            <wp:effectExtent l="0" t="0" r="0" b="3175"/>
            <wp:docPr id="3" name="Picture 3" descr="dashboard m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shboard mea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2E" w:rsidRDefault="00FC682E">
      <w:pPr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</w:pPr>
      <w:r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br w:type="page"/>
      </w:r>
    </w:p>
    <w:p w:rsidR="00FC682E" w:rsidRPr="00FC682E" w:rsidRDefault="00FC682E" w:rsidP="00FC682E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</w:pPr>
      <w:r w:rsidRPr="00FC682E">
        <w:rPr>
          <w:rFonts w:ascii="American Typewriter" w:eastAsia="Times New Roman" w:hAnsi="American Typewriter" w:cs="Times New Roman"/>
          <w:spacing w:val="15"/>
          <w:sz w:val="36"/>
          <w:szCs w:val="36"/>
          <w:lang w:val="es-ES"/>
        </w:rPr>
        <w:lastRenderedPageBreak/>
        <w:t>Turbine</w:t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A diferencia de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 Hystrix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,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que proporciona información de una única instancia de una aplicación, 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Turbine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permite </w:t>
      </w: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agregar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los </w:t>
      </w:r>
      <w:proofErr w:type="spellStart"/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streams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 de las múltiples instancias de dicha aplicación de forma </w:t>
      </w:r>
      <w:proofErr w:type="spellStart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clusterizada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. A </w:t>
      </w:r>
      <w:proofErr w:type="gramStart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continuación</w:t>
      </w:r>
      <w:proofErr w:type="gram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 te muestro un ejemplo de un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Hystrix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donde se presenta información agregada de varios servicios de una compañía obtenida con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Turbine.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5727700" cy="3677285"/>
            <wp:effectExtent l="0" t="0" r="0" b="5715"/>
            <wp:docPr id="2" name="Picture 2" descr="NetflixDashboa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tflixDashboard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</w:pP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puede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utiliza </w:t>
      </w:r>
      <w:r w:rsidRPr="00FC682E">
        <w:rPr>
          <w:rFonts w:ascii="American Typewriter" w:eastAsia="Times New Roman" w:hAnsi="American Typewriter" w:cs="Times New Roman"/>
          <w:b/>
          <w:bCs/>
          <w:i/>
          <w:iCs/>
          <w:sz w:val="21"/>
          <w:szCs w:val="21"/>
          <w:bdr w:val="none" w:sz="0" w:space="0" w:color="auto" w:frame="1"/>
          <w:lang w:val="es-ES"/>
        </w:rPr>
        <w:t>Eureka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para localizar los servicios que serán monitorizados.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FC682E" w:rsidP="00FC682E">
      <w:pPr>
        <w:numPr>
          <w:ilvl w:val="0"/>
          <w:numId w:val="8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1: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Añade la siguiente dependencia a tu proyecto:</w:t>
      </w:r>
    </w:p>
    <w:tbl>
      <w:tblPr>
        <w:tblW w:w="7705" w:type="dxa"/>
        <w:tblCellSpacing w:w="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5"/>
      </w:tblGrid>
      <w:tr w:rsidR="00FC682E" w:rsidRPr="00FC682E" w:rsidTr="00FC682E">
        <w:trPr>
          <w:trHeight w:val="1389"/>
          <w:tblCellSpacing w:w="0" w:type="dxa"/>
        </w:trPr>
        <w:tc>
          <w:tcPr>
            <w:tcW w:w="7705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&lt;dependency&gt;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org.springframework.cloud</w:t>
            </w:r>
            <w:proofErr w:type="spellEnd"/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&lt;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&gt;spring-cloud-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netflix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-turbine&lt;/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&gt;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&lt;/dependency&gt;</w:t>
            </w:r>
          </w:p>
        </w:tc>
      </w:tr>
    </w:tbl>
    <w:p w:rsidR="00FC682E" w:rsidRDefault="00FC682E">
      <w:r>
        <w:br w:type="page"/>
      </w:r>
    </w:p>
    <w:p w:rsidR="00FC682E" w:rsidRPr="00FC682E" w:rsidRDefault="00FC682E" w:rsidP="00FC682E">
      <w:pPr>
        <w:numPr>
          <w:ilvl w:val="0"/>
          <w:numId w:val="9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lastRenderedPageBreak/>
        <w:t>Paso 2: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Habilitar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en la clase principal de la aplicación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Spring Boot (@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EnableTurbine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):</w:t>
      </w:r>
    </w:p>
    <w:p w:rsidR="00FC682E" w:rsidRPr="00FC682E" w:rsidRDefault="00FC682E" w:rsidP="00FC682E">
      <w:p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tbl>
      <w:tblPr>
        <w:tblW w:w="6461" w:type="dxa"/>
        <w:tblCellSpacing w:w="0" w:type="dxa"/>
        <w:tblInd w:w="1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1"/>
      </w:tblGrid>
      <w:tr w:rsidR="00FC682E" w:rsidRPr="00FC682E" w:rsidTr="00FC682E">
        <w:trPr>
          <w:trHeight w:val="2120"/>
          <w:tblCellSpacing w:w="0" w:type="dxa"/>
        </w:trPr>
        <w:tc>
          <w:tcPr>
            <w:tcW w:w="6461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EnableHystrixDashboard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EnableTurbine</w:t>
            </w:r>
            <w:proofErr w:type="spellEnd"/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class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HystrixDashboardApp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 {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public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static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void</w:t>
            </w: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) {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HystrixDashboardApp.class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);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}</w:t>
            </w:r>
          </w:p>
          <w:p w:rsidR="00FC682E" w:rsidRDefault="00FC682E" w:rsidP="00FC682E">
            <w:pPr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}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</w:p>
        </w:tc>
      </w:tr>
    </w:tbl>
    <w:p w:rsidR="00FC682E" w:rsidRPr="00FC682E" w:rsidRDefault="00FC682E" w:rsidP="00FC682E">
      <w:pPr>
        <w:numPr>
          <w:ilvl w:val="0"/>
          <w:numId w:val="10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3: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Establecer las siguientes propiedades en el fichero de configuración del proyecto</w:t>
      </w:r>
    </w:p>
    <w:p w:rsidR="00FC682E" w:rsidRPr="00FC682E" w:rsidRDefault="00FC682E" w:rsidP="00FC682E">
      <w:pPr>
        <w:numPr>
          <w:ilvl w:val="1"/>
          <w:numId w:val="11"/>
        </w:numPr>
        <w:ind w:left="990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proofErr w:type="spellStart"/>
      <w:proofErr w:type="gram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turbine.appConfig</w:t>
      </w:r>
      <w:proofErr w:type="spellEnd"/>
      <w:proofErr w:type="gram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: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 lista de servicios Eureka que Turbine utilizará para localizar las instancias</w:t>
      </w:r>
    </w:p>
    <w:p w:rsidR="00FC682E" w:rsidRPr="00FC682E" w:rsidRDefault="00FC682E" w:rsidP="00FC682E">
      <w:pPr>
        <w:numPr>
          <w:ilvl w:val="1"/>
          <w:numId w:val="11"/>
        </w:numPr>
        <w:ind w:left="990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proofErr w:type="spellStart"/>
      <w:proofErr w:type="gram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turbine.aggregator</w:t>
      </w:r>
      <w:proofErr w:type="gram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.clusterConfig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: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nombre del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cluster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utilizado para agrupar las instancias de cada uno servicio publicado en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. Debe coincidir con el nombre utilizado en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appConfig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y estar en mayúsculas</w:t>
      </w:r>
    </w:p>
    <w:p w:rsid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Añadimos al fichero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application.yml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estas dos propiedad</w:t>
      </w:r>
      <w:r>
        <w:rPr>
          <w:rFonts w:ascii="American Typewriter" w:eastAsia="Times New Roman" w:hAnsi="American Typewriter" w:cs="Times New Roman"/>
          <w:sz w:val="21"/>
          <w:szCs w:val="21"/>
          <w:lang w:val="es-ES"/>
        </w:rPr>
        <w:t xml:space="preserve">es y la configuración de acceso 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a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:</w:t>
      </w:r>
    </w:p>
    <w:p w:rsidR="00FC682E" w:rsidRPr="00FC682E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FC682E" w:rsidRPr="00FC682E" w:rsidTr="00FC682E">
        <w:trPr>
          <w:tblCellSpacing w:w="0" w:type="dxa"/>
        </w:trPr>
        <w:tc>
          <w:tcPr>
            <w:tcW w:w="16638" w:type="dxa"/>
            <w:vAlign w:val="center"/>
            <w:hideMark/>
          </w:tcPr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turbine: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aggregator: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clusterConfig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: GREETING-CLIENT-SERVICE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appConfig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: greeting-client-service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# Configure this Discovery Server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eureka: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instance: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hostname: localhost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client:  # Not a client, don't register with yourself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registerWithEureka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: false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serviceUrl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:</w:t>
            </w:r>
          </w:p>
          <w:p w:rsidR="00FC682E" w:rsidRPr="00FC682E" w:rsidRDefault="00FC682E" w:rsidP="00FC682E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>defaultZone</w:t>
            </w:r>
            <w:proofErr w:type="spellEnd"/>
            <w:r w:rsidRPr="00FC682E">
              <w:rPr>
                <w:rFonts w:ascii="American Typewriter" w:eastAsia="Times New Roman" w:hAnsi="American Typewriter" w:cs="Courier New"/>
                <w:sz w:val="20"/>
                <w:szCs w:val="20"/>
                <w:lang w:val="en-US"/>
              </w:rPr>
              <w:t xml:space="preserve">: </w:t>
            </w:r>
            <w:hyperlink r:id="rId13" w:history="1">
              <w:r w:rsidRPr="00FC682E">
                <w:rPr>
                  <w:rFonts w:ascii="American Typewriter" w:eastAsia="Times New Roman" w:hAnsi="American Typewriter" w:cs="Courier New"/>
                  <w:sz w:val="20"/>
                  <w:szCs w:val="20"/>
                  <w:u w:val="single"/>
                  <w:lang w:val="en-US"/>
                </w:rPr>
                <w:t>http://localhost:1111/eureka/</w:t>
              </w:r>
            </w:hyperlink>
          </w:p>
        </w:tc>
      </w:tr>
    </w:tbl>
    <w:p w:rsidR="00FC682E" w:rsidRDefault="00FC682E">
      <w:pPr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  <w:r>
        <w:rPr>
          <w:rFonts w:ascii="American Typewriter" w:eastAsia="Times New Roman" w:hAnsi="American Typewriter" w:cs="Times New Roman"/>
          <w:sz w:val="21"/>
          <w:szCs w:val="21"/>
          <w:lang w:val="en-US"/>
        </w:rPr>
        <w:br w:type="page"/>
      </w:r>
    </w:p>
    <w:p w:rsidR="00FC682E" w:rsidRPr="00FC682E" w:rsidRDefault="00FC682E" w:rsidP="00FC682E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n-US"/>
        </w:rPr>
      </w:pPr>
    </w:p>
    <w:p w:rsidR="00FC682E" w:rsidRPr="00FC682E" w:rsidRDefault="00FC682E" w:rsidP="00FC682E">
      <w:pPr>
        <w:numPr>
          <w:ilvl w:val="0"/>
          <w:numId w:val="12"/>
        </w:numPr>
        <w:ind w:left="615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  <w:r w:rsidRPr="00FC682E">
        <w:rPr>
          <w:rFonts w:ascii="American Typewriter" w:eastAsia="Times New Roman" w:hAnsi="American Typewriter" w:cs="Times New Roman"/>
          <w:b/>
          <w:bCs/>
          <w:sz w:val="21"/>
          <w:szCs w:val="21"/>
          <w:bdr w:val="none" w:sz="0" w:space="0" w:color="auto" w:frame="1"/>
          <w:lang w:val="es-ES"/>
        </w:rPr>
        <w:t>Paso 4: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Por último, una vez configurado el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cluster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, la monitorización del mismo estará disponible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en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la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URI “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/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stream?cluster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=CLUSTER-NAME”,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que en nuestro caso de ejemplo será </w:t>
      </w:r>
      <w:hyperlink r:id="rId14" w:tgtFrame="_blank" w:history="1">
        <w:r w:rsidRPr="00FC682E">
          <w:rPr>
            <w:rFonts w:ascii="American Typewriter" w:eastAsia="Times New Roman" w:hAnsi="American Typewriter" w:cs="Times New Roman"/>
            <w:sz w:val="21"/>
            <w:szCs w:val="21"/>
            <w:u w:val="single"/>
            <w:bdr w:val="none" w:sz="0" w:space="0" w:color="auto" w:frame="1"/>
            <w:lang w:val="es-ES"/>
          </w:rPr>
          <w:t>http://localhost:4444/turbine.stream?cluster=GREETING-CLIENT-SERVICE</w:t>
        </w:r>
      </w:hyperlink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. Introducimos esta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URL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en 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Hystryx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para visualizar la información agregada que </w:t>
      </w:r>
      <w:r w:rsidRPr="00FC682E">
        <w:rPr>
          <w:rFonts w:ascii="American Typewriter" w:eastAsia="Times New Roman" w:hAnsi="American Typewriter" w:cs="Times New Roman"/>
          <w:i/>
          <w:iCs/>
          <w:sz w:val="21"/>
          <w:szCs w:val="21"/>
          <w:bdr w:val="none" w:sz="0" w:space="0" w:color="auto" w:frame="1"/>
          <w:lang w:val="es-ES"/>
        </w:rPr>
        <w:t>Turbine</w:t>
      </w:r>
      <w:r w:rsidRPr="00FC682E">
        <w:rPr>
          <w:rFonts w:ascii="American Typewriter" w:eastAsia="Times New Roman" w:hAnsi="American Typewriter" w:cs="Times New Roman"/>
          <w:sz w:val="21"/>
          <w:szCs w:val="21"/>
          <w:lang w:val="es-ES"/>
        </w:rPr>
        <w:t> nos ofrece.</w:t>
      </w:r>
    </w:p>
    <w:p w:rsidR="00FC682E" w:rsidRPr="00AA7551" w:rsidRDefault="00FC682E" w:rsidP="00FC682E">
      <w:pPr>
        <w:spacing w:line="390" w:lineRule="atLeast"/>
        <w:textAlignment w:val="baseline"/>
        <w:rPr>
          <w:rFonts w:ascii="American Typewriter" w:eastAsia="Times New Roman" w:hAnsi="American Typewriter" w:cs="Times New Roman"/>
          <w:sz w:val="21"/>
          <w:szCs w:val="21"/>
          <w:lang w:val="es-ES"/>
        </w:rPr>
      </w:pPr>
    </w:p>
    <w:p w:rsidR="00FC682E" w:rsidRPr="00FC682E" w:rsidRDefault="00AA7551">
      <w:pPr>
        <w:rPr>
          <w:rFonts w:ascii="American Typewriter" w:hAnsi="American Typewriter"/>
        </w:rPr>
      </w:pPr>
      <w:bookmarkStart w:id="0" w:name="_GoBack"/>
      <w:r w:rsidRPr="00FC682E">
        <w:rPr>
          <w:rFonts w:ascii="American Typewriter" w:eastAsia="Times New Roman" w:hAnsi="American Typewriter" w:cs="Times New Roman"/>
          <w:noProof/>
          <w:sz w:val="21"/>
          <w:szCs w:val="21"/>
          <w:bdr w:val="none" w:sz="0" w:space="0" w:color="auto" w:frame="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233045</wp:posOffset>
            </wp:positionV>
            <wp:extent cx="5097780" cy="1943100"/>
            <wp:effectExtent l="0" t="0" r="0" b="0"/>
            <wp:wrapTopAndBottom/>
            <wp:docPr id="1" name="Picture 1" descr="Tur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rb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C682E" w:rsidRPr="00FC682E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E1E"/>
    <w:multiLevelType w:val="multilevel"/>
    <w:tmpl w:val="E9B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33E"/>
    <w:multiLevelType w:val="multilevel"/>
    <w:tmpl w:val="332C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3B85"/>
    <w:multiLevelType w:val="multilevel"/>
    <w:tmpl w:val="36F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5026"/>
    <w:multiLevelType w:val="multilevel"/>
    <w:tmpl w:val="065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6D16"/>
    <w:multiLevelType w:val="multilevel"/>
    <w:tmpl w:val="5B7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302D"/>
    <w:multiLevelType w:val="multilevel"/>
    <w:tmpl w:val="F548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D35D5"/>
    <w:multiLevelType w:val="multilevel"/>
    <w:tmpl w:val="CBA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C3391"/>
    <w:multiLevelType w:val="multilevel"/>
    <w:tmpl w:val="F89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A747D"/>
    <w:multiLevelType w:val="multilevel"/>
    <w:tmpl w:val="490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C40FE"/>
    <w:multiLevelType w:val="multilevel"/>
    <w:tmpl w:val="0F5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25AE3"/>
    <w:multiLevelType w:val="multilevel"/>
    <w:tmpl w:val="FF5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B3BDF"/>
    <w:multiLevelType w:val="multilevel"/>
    <w:tmpl w:val="1F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E"/>
    <w:rsid w:val="001321A8"/>
    <w:rsid w:val="001E28D7"/>
    <w:rsid w:val="00894D1A"/>
    <w:rsid w:val="00AA7551"/>
    <w:rsid w:val="00B41A6A"/>
    <w:rsid w:val="00CB1AC0"/>
    <w:rsid w:val="00D3445F"/>
    <w:rsid w:val="00FC682E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C4B9"/>
  <w15:chartTrackingRefBased/>
  <w15:docId w15:val="{80529FBB-1D83-1945-80AA-1A2045DD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4">
    <w:name w:val="heading 4"/>
    <w:basedOn w:val="Normal"/>
    <w:link w:val="Heading4Char"/>
    <w:uiPriority w:val="9"/>
    <w:qFormat/>
    <w:rsid w:val="00FC682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682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C6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FC682E"/>
  </w:style>
  <w:style w:type="character" w:styleId="Emphasis">
    <w:name w:val="Emphasis"/>
    <w:basedOn w:val="DefaultParagraphFont"/>
    <w:uiPriority w:val="20"/>
    <w:qFormat/>
    <w:rsid w:val="00FC682E"/>
    <w:rPr>
      <w:i/>
      <w:iCs/>
    </w:rPr>
  </w:style>
  <w:style w:type="character" w:styleId="Strong">
    <w:name w:val="Strong"/>
    <w:basedOn w:val="DefaultParagraphFont"/>
    <w:uiPriority w:val="22"/>
    <w:qFormat/>
    <w:rsid w:val="00FC6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8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6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1111/eure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hystrix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333/hystrix.stream" TargetMode="External"/><Relationship Id="rId14" Type="http://schemas.openxmlformats.org/officeDocument/2006/relationships/hyperlink" Target="http://localhost:4444/turbine.stream?cluster=GREETING-CLIENT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Maint S.A.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2</cp:revision>
  <dcterms:created xsi:type="dcterms:W3CDTF">2018-05-21T01:19:00Z</dcterms:created>
  <dcterms:modified xsi:type="dcterms:W3CDTF">2018-05-21T01:36:00Z</dcterms:modified>
</cp:coreProperties>
</file>