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3B4D"/>
          <w:sz w:val="38"/>
        </w:rPr>
        <w:t>SOWsmith Civil &amp; Earthwork — Statement of Work (Exemplar)</w:t>
      </w:r>
    </w:p>
    <w:p>
      <w:r>
        <w:rPr>
          <w:i/>
          <w:color w:val="5B727C"/>
          <w:sz w:val="21"/>
        </w:rPr>
        <w:t>SOWsmith · Bid Package · Supply Chain</w:t>
      </w:r>
    </w:p>
    <w:p>
      <w:pPr>
        <w:pBdr>
          <w:bottom w:val="single" w:sz="12" w:space="1" w:color="BD6015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BP-SOW-CE-004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Service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Civil &amp; Earthwork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Document type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SOW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v2.0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2026-02-10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Supply Chain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F1F5F7"/>
          </w:tcPr>
          <w:p>
            <w:r>
              <w:rPr>
                <w:b/>
                <w:color w:val="0C3B4D"/>
                <w:sz w:val="19"/>
              </w:rPr>
              <w:t>Review status</w:t>
            </w:r>
          </w:p>
        </w:tc>
        <w:tc>
          <w:tcPr>
            <w:tcW w:type="dxa" w:w="6480"/>
          </w:tcPr>
          <w:p>
            <w:r>
              <w:rPr>
                <w:sz w:val="19"/>
              </w:rPr>
              <w:t>STANDARD REVIEW</w:t>
            </w:r>
          </w:p>
        </w:tc>
      </w:tr>
    </w:tbl>
    <w:p/>
    <w:p>
      <w:pPr>
        <w:pStyle w:val="Heading1"/>
      </w:pPr>
      <w:r>
        <w:rPr>
          <w:b/>
          <w:color w:val="0C3B4D"/>
          <w:sz w:val="26"/>
        </w:rPr>
        <w:t>1. PROJECT OVERVIEW</w:t>
      </w:r>
    </w:p>
    <w:p>
      <w:r>
        <w:t>Site preparation, grading, access road, and foundation earthwork for a new facility pad, delivered to line and grade with documented compaction and erosion control in place.</w:t>
      </w:r>
    </w:p>
    <w:p>
      <w:pPr>
        <w:pStyle w:val="Heading1"/>
      </w:pPr>
      <w:r>
        <w:rPr>
          <w:b/>
          <w:color w:val="0C3B4D"/>
          <w:sz w:val="26"/>
        </w:rPr>
        <w:t>2. SCOPE OF WORK</w:t>
      </w:r>
    </w:p>
    <w:p>
      <w:pPr>
        <w:pStyle w:val="ListNumber"/>
      </w:pPr>
      <w:r>
        <w:t>The contractor shall clear, strip, and grade the site to the specified line and grade.</w:t>
      </w:r>
    </w:p>
    <w:p>
      <w:pPr>
        <w:pStyle w:val="ListNumber"/>
      </w:pPr>
      <w:r>
        <w:t>The contractor shall construct the access road and laydown areas per the drawings.</w:t>
      </w:r>
    </w:p>
    <w:p>
      <w:pPr>
        <w:pStyle w:val="ListNumber"/>
      </w:pPr>
      <w:r>
        <w:t>The contractor shall excavate and prepare foundation subgrades and place structural fill.</w:t>
      </w:r>
    </w:p>
    <w:p>
      <w:pPr>
        <w:pStyle w:val="ListNumber"/>
      </w:pPr>
      <w:r>
        <w:t>The contractor shall install erosion and sediment controls and maintain them.</w:t>
      </w:r>
    </w:p>
    <w:p>
      <w:pPr>
        <w:pStyle w:val="ListNumber"/>
      </w:pPr>
      <w:r>
        <w:t>The contractor shall provide compaction testing records for all placed fill.</w:t>
      </w:r>
    </w:p>
    <w:p>
      <w:pPr>
        <w:pStyle w:val="Heading1"/>
      </w:pPr>
      <w:r>
        <w:rPr>
          <w:b/>
          <w:color w:val="0C3B4D"/>
          <w:sz w:val="26"/>
        </w:rPr>
        <w:t>3. EXCLUSIONS &amp; ASSUMPTIONS</w:t>
      </w:r>
    </w:p>
    <w:p>
      <w:pPr>
        <w:pStyle w:val="ListBullet"/>
      </w:pPr>
      <w:r>
        <w:t>Concrete foundations, structures, and surveying control are by others unless stated.</w:t>
      </w:r>
    </w:p>
    <w:p>
      <w:pPr>
        <w:pStyle w:val="ListBullet"/>
      </w:pPr>
      <w:r>
        <w:t>Permitting and geotechnical investigation are by SOWsmith unless the bid documents state otherwise.</w:t>
      </w:r>
    </w:p>
    <w:p>
      <w:pPr>
        <w:pStyle w:val="Heading1"/>
      </w:pPr>
      <w:r>
        <w:rPr>
          <w:b/>
          <w:color w:val="0C3B4D"/>
          <w:sz w:val="26"/>
        </w:rPr>
        <w:t>4. DELIVERABLES &amp; SCHEDULE</w:t>
      </w:r>
    </w:p>
    <w:p>
      <w:r>
        <w:t>The contractor shall deliver a graded, compacted site with as-built grades, compaction test reports, and erosion-control documentation.</w:t>
      </w:r>
    </w:p>
    <w:p>
      <w:pPr>
        <w:pStyle w:val="Heading1"/>
      </w:pPr>
      <w:r>
        <w:rPr>
          <w:b/>
          <w:color w:val="0C3B4D"/>
          <w:sz w:val="26"/>
        </w:rPr>
        <w:t>5. MATERIALS, EQUIPMENT &amp; SITE CONDITIONS</w:t>
      </w:r>
    </w:p>
    <w:p>
      <w:r>
        <w:t>SOWsmith provides survey control and import-fill source where specified; the contractor provides equipment, labor, and erosion-control materials. Weather and access conditions apply.</w:t>
      </w:r>
    </w:p>
    <w:p>
      <w:pPr>
        <w:pStyle w:val="Heading1"/>
      </w:pPr>
      <w:r>
        <w:rPr>
          <w:b/>
          <w:color w:val="0C3B4D"/>
          <w:sz w:val="26"/>
        </w:rPr>
        <w:t>6. SAFETY, QUALITY &amp; COMPLIANCE</w:t>
      </w:r>
    </w:p>
    <w:p>
      <w:r>
        <w:t>All work is performed under SOWsmith's safety-first program. The contractor complies with OSHA construction standards, applicable DOT and PHMSA requirements, the site-specific Job Safety Analysis, and all permit-to-work controls. Personal protective equipment is mandatory. Quality follows the referenced specifications and inspection/test plan.</w:t>
      </w:r>
    </w:p>
    <w:p>
      <w:pPr>
        <w:pStyle w:val="Heading1"/>
      </w:pPr>
      <w:r>
        <w:rPr>
          <w:b/>
          <w:color w:val="0C3B4D"/>
          <w:sz w:val="26"/>
        </w:rPr>
        <w:t>7. ACCEPTANCE &amp; REFERENCES</w:t>
      </w:r>
    </w:p>
    <w:p>
      <w:r>
        <w:t>Work is accepted on grade verification, passing compaction tests, and documentation submission. Acceptance follows the referenced standards:</w:t>
      </w:r>
    </w:p>
    <w:p>
      <w:pPr>
        <w:pStyle w:val="ListBullet"/>
      </w:pPr>
      <w:r>
        <w:t>SOWsmith Standard Bid Clause Library</w:t>
      </w:r>
    </w:p>
    <w:p>
      <w:pPr>
        <w:pStyle w:val="ListBullet"/>
      </w:pPr>
      <w:r>
        <w:t>SOWsmith Bidder Instructions</w:t>
      </w:r>
    </w:p>
    <w:p/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VERSION: v2.0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DATE: 2026-02-10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SERVICE TYPE: Civil &amp; Earthwork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DOCUMENT TYPE: SOW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REVIEW STATUS: STANDARD REVIEW</w:t>
      </w:r>
    </w:p>
    <w:p>
      <w:pPr>
        <w:spacing w:after="0"/>
      </w:pPr>
      <w:r>
        <w:rPr>
          <w:rFonts w:ascii="Consolas" w:hAnsi="Consolas"/>
          <w:color w:val="5B727C"/>
          <w:sz w:val="19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