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3B4D"/>
          <w:sz w:val="38"/>
        </w:rPr>
        <w:t>SOWsmith Coating &amp; Insulation — Statement of Work (Exemplar)</w:t>
      </w:r>
    </w:p>
    <w:p>
      <w:r>
        <w:rPr>
          <w:i/>
          <w:color w:val="5B727C"/>
          <w:sz w:val="21"/>
        </w:rPr>
        <w:t>SOWsmith · Bid Package · Supply Chain</w:t>
      </w:r>
    </w:p>
    <w:p>
      <w:pPr>
        <w:pBdr>
          <w:bottom w:val="single" w:sz="12" w:space="1" w:color="BD601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BP-SOW-CI-005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Service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Coating &amp; Insulation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SOW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v1.1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2025-12-05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Supply Chain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Review status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STANDARD REVIEW</w:t>
            </w:r>
          </w:p>
        </w:tc>
      </w:tr>
    </w:tbl>
    <w:p/>
    <w:p>
      <w:pPr>
        <w:pStyle w:val="Heading1"/>
      </w:pPr>
      <w:r>
        <w:rPr>
          <w:b/>
          <w:color w:val="0C3B4D"/>
          <w:sz w:val="26"/>
        </w:rPr>
        <w:t>1. PROJECT OVERVIEW</w:t>
      </w:r>
    </w:p>
    <w:p>
      <w:r>
        <w:t>Surface preparation, protective coating, and insulation of piping and equipment to the specified system, delivered with documented inspection of every coated surface.</w:t>
      </w:r>
    </w:p>
    <w:p>
      <w:pPr>
        <w:pStyle w:val="Heading1"/>
      </w:pPr>
      <w:r>
        <w:rPr>
          <w:b/>
          <w:color w:val="0C3B4D"/>
          <w:sz w:val="26"/>
        </w:rPr>
        <w:t>2. SCOPE OF WORK</w:t>
      </w:r>
    </w:p>
    <w:p>
      <w:pPr>
        <w:pStyle w:val="ListNumber"/>
      </w:pPr>
      <w:r>
        <w:t>The contractor shall surface-prep to the specified standard (e.g., abrasive blast profile).</w:t>
      </w:r>
    </w:p>
    <w:p>
      <w:pPr>
        <w:pStyle w:val="ListNumber"/>
      </w:pPr>
      <w:r>
        <w:t>The contractor shall apply the specified coating system to the required dry film thickness.</w:t>
      </w:r>
    </w:p>
    <w:p>
      <w:pPr>
        <w:pStyle w:val="ListNumber"/>
      </w:pPr>
      <w:r>
        <w:t>The contractor shall measure and record dry film thickness and environmental conditions.</w:t>
      </w:r>
    </w:p>
    <w:p>
      <w:pPr>
        <w:pStyle w:val="ListNumber"/>
      </w:pPr>
      <w:r>
        <w:t>The contractor shall install insulation and weatherproofing where specified.</w:t>
      </w:r>
    </w:p>
    <w:p>
      <w:pPr>
        <w:pStyle w:val="ListNumber"/>
      </w:pPr>
      <w:r>
        <w:t>The contractor shall perform holiday detection and document all inspection results.</w:t>
      </w:r>
    </w:p>
    <w:p>
      <w:pPr>
        <w:pStyle w:val="Heading1"/>
      </w:pPr>
      <w:r>
        <w:rPr>
          <w:b/>
          <w:color w:val="0C3B4D"/>
          <w:sz w:val="26"/>
        </w:rPr>
        <w:t>3. EXCLUSIONS &amp; ASSUMPTIONS</w:t>
      </w:r>
    </w:p>
    <w:p>
      <w:pPr>
        <w:pStyle w:val="ListBullet"/>
      </w:pPr>
      <w:r>
        <w:t>Coating material is by SOWsmith unless the bid documents state otherwise.</w:t>
      </w:r>
    </w:p>
    <w:p>
      <w:pPr>
        <w:pStyle w:val="ListBullet"/>
      </w:pPr>
      <w:r>
        <w:t>Scaffolding and access may be by others where indicated.</w:t>
      </w:r>
    </w:p>
    <w:p>
      <w:pPr>
        <w:pStyle w:val="Heading1"/>
      </w:pPr>
      <w:r>
        <w:rPr>
          <w:b/>
          <w:color w:val="0C3B4D"/>
          <w:sz w:val="26"/>
        </w:rPr>
        <w:t>4. DELIVERABLES &amp; SCHEDULE</w:t>
      </w:r>
    </w:p>
    <w:p>
      <w:r>
        <w:t>The contractor shall deliver coated and insulated systems with dry-film-thickness logs, environmental records, and holiday-detection results.</w:t>
      </w:r>
    </w:p>
    <w:p>
      <w:pPr>
        <w:pStyle w:val="Heading1"/>
      </w:pPr>
      <w:r>
        <w:rPr>
          <w:b/>
          <w:color w:val="0C3B4D"/>
          <w:sz w:val="26"/>
        </w:rPr>
        <w:t>5. MATERIALS, EQUIPMENT &amp; SITE CONDITIONS</w:t>
      </w:r>
    </w:p>
    <w:p>
      <w:r>
        <w:t>SOWsmith supplies coating and insulation materials where specified; the contractor supplies blast media, equipment, and labor. Ambient/weather windows govern application.</w:t>
      </w:r>
    </w:p>
    <w:p>
      <w:pPr>
        <w:pStyle w:val="Heading1"/>
      </w:pPr>
      <w:r>
        <w:rPr>
          <w:b/>
          <w:color w:val="0C3B4D"/>
          <w:sz w:val="26"/>
        </w:rPr>
        <w:t>6. SAFETY, QUALITY &amp; COMPLIANCE</w:t>
      </w:r>
    </w:p>
    <w:p>
      <w:r>
        <w:t>All work is performed under SOWsmith's safety-first program. The contractor complies with OSHA construction standards, applicable DOT and PHMSA requirements, the site-specific Job Safety Analysis, and all permit-to-work controls. Personal protective equipment is mandatory. Quality follows the referenced specifications and inspection/test plan.</w:t>
      </w:r>
    </w:p>
    <w:p>
      <w:pPr>
        <w:pStyle w:val="Heading1"/>
      </w:pPr>
      <w:r>
        <w:rPr>
          <w:b/>
          <w:color w:val="0C3B4D"/>
          <w:sz w:val="26"/>
        </w:rPr>
        <w:t>7. ACCEPTANCE &amp; REFERENCES</w:t>
      </w:r>
    </w:p>
    <w:p>
      <w:r>
        <w:t>Work is accepted on passing inspection (thickness, adhesion, holiday) and documentation submission. Acceptance follows the referenced standards:</w:t>
      </w:r>
    </w:p>
    <w:p>
      <w:pPr>
        <w:pStyle w:val="ListBullet"/>
      </w:pPr>
      <w:r>
        <w:t>SOWsmith Standard Bid Clause Library</w:t>
      </w:r>
    </w:p>
    <w:p>
      <w:pPr>
        <w:pStyle w:val="ListBullet"/>
      </w:pPr>
      <w:r>
        <w:t>SOWsmith Bidder Instructions</w:t>
      </w:r>
    </w:p>
    <w:p/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VERSION: v1.1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DATE: 2025-12-05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SERVICE TYPE: Coating &amp; Insulation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DOCUMENT TYPE: SOW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REVIEW STATUS: STANDARD REVIEW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