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C3B4D"/>
          <w:sz w:val="38"/>
        </w:rPr>
        <w:t>SOWsmith Facility Maintenance — Statement of Work (Exemplar)</w:t>
      </w:r>
    </w:p>
    <w:p>
      <w:r>
        <w:rPr>
          <w:i/>
          <w:color w:val="5B727C"/>
          <w:sz w:val="21"/>
        </w:rPr>
        <w:t>SOWsmith · Bid Package · Supply Chain</w:t>
      </w:r>
    </w:p>
    <w:p>
      <w:pPr>
        <w:pBdr>
          <w:bottom w:val="single" w:sz="12" w:space="1" w:color="BD6015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BP-SOW-FM-002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Service type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Facility Maintenance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Document type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SOW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v1.3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2025-11-03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Owner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Supply Chain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Classification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Review status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STANDARD REVIEW</w:t>
            </w:r>
          </w:p>
        </w:tc>
      </w:tr>
    </w:tbl>
    <w:p/>
    <w:p>
      <w:pPr>
        <w:pStyle w:val="Heading1"/>
      </w:pPr>
      <w:r>
        <w:rPr>
          <w:b/>
          <w:color w:val="0C3B4D"/>
          <w:sz w:val="26"/>
        </w:rPr>
        <w:t>1. PROJECT OVERVIEW</w:t>
      </w:r>
    </w:p>
    <w:p>
      <w:r>
        <w:t>Planned and corrective maintenance at an operating compressor or processing facility during a scheduled turnaround window, restoring equipment to service safely and on schedule.</w:t>
      </w:r>
    </w:p>
    <w:p>
      <w:pPr>
        <w:pStyle w:val="Heading1"/>
      </w:pPr>
      <w:r>
        <w:rPr>
          <w:b/>
          <w:color w:val="0C3B4D"/>
          <w:sz w:val="26"/>
        </w:rPr>
        <w:t>2. SCOPE OF WORK</w:t>
      </w:r>
    </w:p>
    <w:p>
      <w:pPr>
        <w:pStyle w:val="ListNumber"/>
      </w:pPr>
      <w:r>
        <w:t>The contractor shall service valves, actuators, and rotating equipment per the work list.</w:t>
      </w:r>
    </w:p>
    <w:p>
      <w:pPr>
        <w:pStyle w:val="ListNumber"/>
      </w:pPr>
      <w:r>
        <w:t>The contractor shall perform minor mechanical repairs and component replacements as directed.</w:t>
      </w:r>
    </w:p>
    <w:p>
      <w:pPr>
        <w:pStyle w:val="ListNumber"/>
      </w:pPr>
      <w:r>
        <w:t>The contractor shall surface-prep and paint designated equipment and structures.</w:t>
      </w:r>
    </w:p>
    <w:p>
      <w:pPr>
        <w:pStyle w:val="ListNumber"/>
      </w:pPr>
      <w:r>
        <w:t>The contractor shall support lockout/tagout and confined-space entries per site procedures.</w:t>
      </w:r>
    </w:p>
    <w:p>
      <w:pPr>
        <w:pStyle w:val="ListNumber"/>
      </w:pPr>
      <w:r>
        <w:t>The contractor shall clean up and restore work areas at the end of each shift.</w:t>
      </w:r>
    </w:p>
    <w:p>
      <w:pPr>
        <w:pStyle w:val="Heading1"/>
      </w:pPr>
      <w:r>
        <w:rPr>
          <w:b/>
          <w:color w:val="0C3B4D"/>
          <w:sz w:val="26"/>
        </w:rPr>
        <w:t>3. EXCLUSIONS &amp; ASSUMPTIONS</w:t>
      </w:r>
    </w:p>
    <w:p>
      <w:pPr>
        <w:pStyle w:val="ListBullet"/>
      </w:pPr>
      <w:r>
        <w:t>Major overhauls and capital replacements are excluded unless added by change order.</w:t>
      </w:r>
    </w:p>
    <w:p>
      <w:pPr>
        <w:pStyle w:val="ListBullet"/>
      </w:pPr>
      <w:r>
        <w:t>Engineering, spare-parts procurement, and electrical isolation are by others unless stated.</w:t>
      </w:r>
    </w:p>
    <w:p>
      <w:pPr>
        <w:pStyle w:val="Heading1"/>
      </w:pPr>
      <w:r>
        <w:rPr>
          <w:b/>
          <w:color w:val="0C3B4D"/>
          <w:sz w:val="26"/>
        </w:rPr>
        <w:t>4. DELIVERABLES &amp; SCHEDULE</w:t>
      </w:r>
    </w:p>
    <w:p>
      <w:r>
        <w:t>The contractor shall deliver completed work-list items, red-lined records of repairs, and a turnaround close-out report within the maintenance window.</w:t>
      </w:r>
    </w:p>
    <w:p>
      <w:pPr>
        <w:pStyle w:val="Heading1"/>
      </w:pPr>
      <w:r>
        <w:rPr>
          <w:b/>
          <w:color w:val="0C3B4D"/>
          <w:sz w:val="26"/>
        </w:rPr>
        <w:t>5. MATERIALS, EQUIPMENT &amp; SITE CONDITIONS</w:t>
      </w:r>
    </w:p>
    <w:p>
      <w:r>
        <w:t>SOWsmith provides facility access, isolation, and major spares; the contractor provides labor, tools, and consumables. Work occurs in an operating facility with strict permit controls.</w:t>
      </w:r>
    </w:p>
    <w:p>
      <w:pPr>
        <w:pStyle w:val="Heading1"/>
      </w:pPr>
      <w:r>
        <w:rPr>
          <w:b/>
          <w:color w:val="0C3B4D"/>
          <w:sz w:val="26"/>
        </w:rPr>
        <w:t>6. SAFETY, QUALITY &amp; COMPLIANCE</w:t>
      </w:r>
    </w:p>
    <w:p>
      <w:r>
        <w:t>All work is performed under SOWsmith's safety-first program. The contractor complies with OSHA construction standards, applicable DOT and PHMSA requirements, the site-specific Job Safety Analysis, and all permit-to-work controls. Personal protective equipment is mandatory. Quality follows the referenced specifications and inspection/test plan.</w:t>
      </w:r>
    </w:p>
    <w:p>
      <w:pPr>
        <w:pStyle w:val="Heading1"/>
      </w:pPr>
      <w:r>
        <w:rPr>
          <w:b/>
          <w:color w:val="0C3B4D"/>
          <w:sz w:val="26"/>
        </w:rPr>
        <w:t>7. ACCEPTANCE &amp; REFERENCES</w:t>
      </w:r>
    </w:p>
    <w:p>
      <w:r>
        <w:t>Work is accepted on completion of the work list, return-to-service checks, and the close-out report. Acceptance follows the referenced standards:</w:t>
      </w:r>
    </w:p>
    <w:p>
      <w:pPr>
        <w:pStyle w:val="ListBullet"/>
      </w:pPr>
      <w:r>
        <w:t>SOWsmith Standard Bid Clause Library</w:t>
      </w:r>
    </w:p>
    <w:p>
      <w:pPr>
        <w:pStyle w:val="ListBullet"/>
      </w:pPr>
      <w:r>
        <w:t>SOWsmith Bidder Instructions</w:t>
      </w:r>
    </w:p>
    <w:p/>
    <w:p>
      <w:pPr>
        <w:spacing w:after="0"/>
      </w:pPr>
      <w:r>
        <w:rPr>
          <w:rFonts w:ascii="Consolas" w:hAnsi="Consolas"/>
          <w:color w:val="5B727C"/>
          <w:sz w:val="19"/>
        </w:rPr>
        <w:t>---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VERSION: v1.3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DATE: 2025-11-03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SERVICE TYPE: Facility Maintenance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DOCUMENT TYPE: SOW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REVIEW STATUS: STANDARD REVIEW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