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3B4D"/>
          <w:sz w:val="38"/>
        </w:rPr>
        <w:t>SOWsmith Cathodic Protection — Statement of Work</w:t>
      </w:r>
    </w:p>
    <w:p>
      <w:r>
        <w:rPr>
          <w:i/>
          <w:color w:val="5B727C"/>
          <w:sz w:val="21"/>
        </w:rPr>
        <w:t>SOWsmith · Bid Package · Supply Chain</w:t>
      </w:r>
    </w:p>
    <w:p>
      <w:pPr>
        <w:pBdr>
          <w:bottom w:val="single" w:sz="12" w:space="1" w:color="BD601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BP-SOW-CP-008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Service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Cathodic Protection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SOW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v1.2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2025-10-12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Supply Chain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Review status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STANDARD REVIEW</w:t>
            </w:r>
          </w:p>
        </w:tc>
      </w:tr>
    </w:tbl>
    <w:p/>
    <w:p>
      <w:pPr>
        <w:pStyle w:val="Heading1"/>
      </w:pPr>
      <w:r>
        <w:rPr>
          <w:b/>
          <w:color w:val="0C3B4D"/>
          <w:sz w:val="26"/>
        </w:rPr>
        <w:t>1. PROJECT OVERVIEW</w:t>
      </w:r>
    </w:p>
    <w:p>
      <w:r>
        <w:t>Installation and testing of cathodic protection systems to protect buried or submerged assets.</w:t>
      </w:r>
    </w:p>
    <w:p>
      <w:pPr>
        <w:pStyle w:val="Heading1"/>
      </w:pPr>
      <w:r>
        <w:rPr>
          <w:b/>
          <w:color w:val="0C3B4D"/>
          <w:sz w:val="26"/>
        </w:rPr>
        <w:t>2. SCOPE OF WORK</w:t>
      </w:r>
    </w:p>
    <w:p>
      <w:pPr>
        <w:pStyle w:val="ListNumber"/>
      </w:pPr>
      <w:r>
        <w:t>The contractor shall install anodes, rectifiers, and test stations per the drawings.</w:t>
      </w:r>
    </w:p>
    <w:p>
      <w:pPr>
        <w:pStyle w:val="ListNumber"/>
      </w:pPr>
      <w:r>
        <w:t>The contractor shall bond and connect the system and verify continuity.</w:t>
      </w:r>
    </w:p>
    <w:p>
      <w:pPr>
        <w:pStyle w:val="ListNumber"/>
      </w:pPr>
      <w:r>
        <w:t>The contractor shall take baseline potential readings and document results.</w:t>
      </w:r>
    </w:p>
    <w:p>
      <w:pPr>
        <w:pStyle w:val="ListNumber"/>
      </w:pPr>
      <w:r>
        <w:t>The contractor shall provide commissioning and survey records.</w:t>
      </w:r>
    </w:p>
    <w:p>
      <w:pPr>
        <w:pStyle w:val="Heading1"/>
      </w:pPr>
      <w:r>
        <w:rPr>
          <w:b/>
          <w:color w:val="0C3B4D"/>
          <w:sz w:val="26"/>
        </w:rPr>
        <w:t>3. EXCLUSIONS &amp; ASSUMPTIONS</w:t>
      </w:r>
    </w:p>
    <w:p>
      <w:pPr>
        <w:pStyle w:val="ListBullet"/>
      </w:pPr>
      <w:r>
        <w:t>Work not expressly listed is excluded.</w:t>
      </w:r>
    </w:p>
    <w:p>
      <w:pPr>
        <w:pStyle w:val="ListBullet"/>
      </w:pPr>
      <w:r>
        <w:t>Engineering, permitting, and material supply are by others unless stated.</w:t>
      </w:r>
    </w:p>
    <w:p>
      <w:pPr>
        <w:pStyle w:val="Heading1"/>
      </w:pPr>
      <w:r>
        <w:rPr>
          <w:b/>
          <w:color w:val="0C3B4D"/>
          <w:sz w:val="26"/>
        </w:rPr>
        <w:t>4. DELIVERABLES &amp; SCHEDULE</w:t>
      </w:r>
    </w:p>
    <w:p>
      <w:r>
        <w:t>The contractor shall deliver the completed work with the records and as-builts required by the referenced specifications.</w:t>
      </w:r>
    </w:p>
    <w:p>
      <w:pPr>
        <w:pStyle w:val="Heading1"/>
      </w:pPr>
      <w:r>
        <w:rPr>
          <w:b/>
          <w:color w:val="0C3B4D"/>
          <w:sz w:val="26"/>
        </w:rPr>
        <w:t>5. MATERIALS, EQUIPMENT &amp; SITE CONDITIONS</w:t>
      </w:r>
    </w:p>
    <w:p>
      <w:r>
        <w:t>Material and equipment supply is split between SOWsmith and the contractor as stated in the bid documents; site and access conditions are as provided.</w:t>
      </w:r>
    </w:p>
    <w:p>
      <w:pPr>
        <w:pStyle w:val="Heading1"/>
      </w:pPr>
      <w:r>
        <w:rPr>
          <w:b/>
          <w:color w:val="0C3B4D"/>
          <w:sz w:val="26"/>
        </w:rPr>
        <w:t>6. SAFETY, QUALITY &amp; COMPLIANCE</w:t>
      </w:r>
    </w:p>
    <w:p>
      <w:r>
        <w:t>All work is performed under SOWsmith's safety-first program. The contractor complies with OSHA construction standards, applicable DOT and PHMSA requirements, the site-specific Job Safety Analysis, and all permit-to-work controls. Personal protective equipment is mandatory. Quality follows the referenced specifications and inspection/test plan.</w:t>
      </w:r>
    </w:p>
    <w:p>
      <w:pPr>
        <w:pStyle w:val="Heading1"/>
      </w:pPr>
      <w:r>
        <w:rPr>
          <w:b/>
          <w:color w:val="0C3B4D"/>
          <w:sz w:val="26"/>
        </w:rPr>
        <w:t>7. ACCEPTANCE &amp; REFERENCES</w:t>
      </w:r>
    </w:p>
    <w:p>
      <w:r>
        <w:t>Work is accepted on completion, inspection, and documentation per the referenced standards:</w:t>
      </w:r>
    </w:p>
    <w:p>
      <w:pPr>
        <w:pStyle w:val="ListBullet"/>
      </w:pPr>
      <w:r>
        <w:t>SOWsmith Standard Bid Clause Library</w:t>
      </w:r>
    </w:p>
    <w:p>
      <w:pPr>
        <w:pStyle w:val="ListBullet"/>
      </w:pPr>
      <w:r>
        <w:t>SOWsmith Bidder Instructions</w:t>
      </w:r>
    </w:p>
    <w:p/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VERSION: v1.2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DATE: 2025-10-12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SERVICE TYPE: Cathodic Protection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DOCUMENT TYPE: SOW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REVIEW STATUS: STANDARD REVIEW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