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3B4D"/>
          <w:sz w:val="38"/>
        </w:rPr>
        <w:t>SOWsmith Facility Maintenance — Request for Proposal (Example)</w:t>
      </w:r>
    </w:p>
    <w:p>
      <w:r>
        <w:rPr>
          <w:i/>
          <w:color w:val="5B727C"/>
          <w:sz w:val="21"/>
        </w:rPr>
        <w:t>SOWsmith · Bid Package · Supply Chain</w:t>
      </w:r>
    </w:p>
    <w:p>
      <w:pPr>
        <w:pBdr>
          <w:bottom w:val="single" w:sz="12" w:space="1" w:color="BD601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BP-RFP-FM-013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Service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Facility Maintenance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RFP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v1.0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2026-01-20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Owner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Supply Chain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Review status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LEGAL REVIEW REQUIRED</w:t>
            </w:r>
          </w:p>
        </w:tc>
      </w:tr>
    </w:tbl>
    <w:p/>
    <w:p>
      <w:pPr>
        <w:pStyle w:val="Heading1"/>
      </w:pPr>
      <w:r>
        <w:rPr>
          <w:b/>
          <w:color w:val="0C3B4D"/>
          <w:sz w:val="26"/>
        </w:rPr>
        <w:t>1. PROJECT OVERVIEW</w:t>
      </w:r>
    </w:p>
    <w:p>
      <w:r>
        <w:t>Request for Proposal for multi-year facility maintenance services, including instructions to bidders, evaluation criteria, and the commercial terms bidders must accept.</w:t>
      </w:r>
    </w:p>
    <w:p>
      <w:pPr>
        <w:pStyle w:val="Heading1"/>
      </w:pPr>
      <w:r>
        <w:rPr>
          <w:b/>
          <w:color w:val="0C3B4D"/>
          <w:sz w:val="26"/>
        </w:rPr>
        <w:t>2. SCOPE OF WORK</w:t>
      </w:r>
    </w:p>
    <w:p>
      <w:pPr>
        <w:pStyle w:val="ListNumber"/>
      </w:pPr>
      <w:r>
        <w:t>Bidders shall propose to perform the facility maintenance scope described in the attached SOW.</w:t>
      </w:r>
    </w:p>
    <w:p>
      <w:pPr>
        <w:pStyle w:val="ListNumber"/>
      </w:pPr>
      <w:r>
        <w:t>Bidders shall provide a performance bond and meet the stated insurance limits. [TERMS - LEGAL REVIEW]</w:t>
      </w:r>
    </w:p>
    <w:p>
      <w:pPr>
        <w:pStyle w:val="ListNumber"/>
      </w:pPr>
      <w:r>
        <w:t>Bidders shall accept the warranty and indemnification terms in the contract. [TERMS - LEGAL REVIEW]</w:t>
      </w:r>
    </w:p>
    <w:p>
      <w:pPr>
        <w:pStyle w:val="ListNumber"/>
      </w:pPr>
      <w:r>
        <w:t>Bidders shall submit pricing on the provided rate-sheet template.</w:t>
      </w:r>
    </w:p>
    <w:p>
      <w:pPr>
        <w:pStyle w:val="ListNumber"/>
      </w:pPr>
      <w:r>
        <w:t>Bidders shall describe safety performance, references, and capacity.</w:t>
      </w:r>
    </w:p>
    <w:p>
      <w:pPr>
        <w:pStyle w:val="Heading1"/>
      </w:pPr>
      <w:r>
        <w:rPr>
          <w:b/>
          <w:color w:val="0C3B4D"/>
          <w:sz w:val="26"/>
        </w:rPr>
        <w:t>3. EXCLUSIONS &amp; ASSUMPTIONS</w:t>
      </w:r>
    </w:p>
    <w:p>
      <w:pPr>
        <w:pStyle w:val="ListBullet"/>
      </w:pPr>
      <w:r>
        <w:t>Scope not in the attached SOW is excluded.</w:t>
      </w:r>
    </w:p>
    <w:p>
      <w:pPr>
        <w:pStyle w:val="ListBullet"/>
      </w:pPr>
      <w:r>
        <w:t>Specific bonding amounts, insurance limits, and liability caps are subject to Legal/Contracts review.</w:t>
      </w:r>
    </w:p>
    <w:p>
      <w:pPr>
        <w:pStyle w:val="Heading1"/>
      </w:pPr>
      <w:r>
        <w:rPr>
          <w:b/>
          <w:color w:val="0C3B4D"/>
          <w:sz w:val="26"/>
        </w:rPr>
        <w:t>4. DELIVERABLES &amp; SCHEDULE</w:t>
      </w:r>
    </w:p>
    <w:p>
      <w:r>
        <w:t>Bidders shall deliver a complete proposal: technical approach, completed rate sheet, bonding/insurance evidence, safety record, and signed acknowledgment of terms.</w:t>
      </w:r>
    </w:p>
    <w:p>
      <w:pPr>
        <w:pStyle w:val="Heading1"/>
      </w:pPr>
      <w:r>
        <w:rPr>
          <w:b/>
          <w:color w:val="0C3B4D"/>
          <w:sz w:val="26"/>
        </w:rPr>
        <w:t>5. MATERIALS, EQUIPMENT &amp; SITE CONDITIONS</w:t>
      </w:r>
    </w:p>
    <w:p>
      <w:r>
        <w:t>As described in the attached SOW. Commercial and legal terms are governed by the contract and are subject to Legal/Contracts review before issue.</w:t>
      </w:r>
    </w:p>
    <w:p>
      <w:pPr>
        <w:pStyle w:val="Heading1"/>
      </w:pPr>
      <w:r>
        <w:rPr>
          <w:b/>
          <w:color w:val="0C3B4D"/>
          <w:sz w:val="26"/>
        </w:rPr>
        <w:t>6. SAFETY, QUALITY &amp; COMPLIANCE</w:t>
      </w:r>
    </w:p>
    <w:p>
      <w:r>
        <w:t>All work is performed under SOWsmith's safety-first program. The contractor complies with OSHA construction standards, applicable DOT and PHMSA requirements, the site-specific Job Safety Analysis, and all permit-to-work controls. Personal protective equipment is mandatory. Quality follows the referenced specifications and inspection/test plan.</w:t>
      </w:r>
    </w:p>
    <w:p>
      <w:pPr>
        <w:pStyle w:val="Heading1"/>
      </w:pPr>
      <w:r>
        <w:rPr>
          <w:b/>
          <w:color w:val="0C3B4D"/>
          <w:sz w:val="26"/>
        </w:rPr>
        <w:t>7. ACCEPTANCE &amp; REFERENCES</w:t>
      </w:r>
    </w:p>
    <w:p>
      <w:r>
        <w:t>Proposals are evaluated on price, technical merit, safety, and acceptance of terms. Award is subject to Legal/Contracts approval. Acceptance follows the referenced standards:</w:t>
      </w:r>
    </w:p>
    <w:p>
      <w:pPr>
        <w:pStyle w:val="ListBullet"/>
      </w:pPr>
      <w:r>
        <w:t>SOWsmith Facility Maintenance — Statement of Work</w:t>
      </w:r>
    </w:p>
    <w:p>
      <w:pPr>
        <w:pStyle w:val="ListBullet"/>
      </w:pPr>
      <w:r>
        <w:t>SOWsmith Standard Bid Clause Library</w:t>
      </w:r>
    </w:p>
    <w:p>
      <w:pPr>
        <w:pStyle w:val="ListBullet"/>
      </w:pPr>
      <w:r>
        <w:t>SOWsmith Bidder Instructions</w:t>
      </w:r>
    </w:p>
    <w:p/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VERSION: v1.0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DATE: 2026-01-20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SERVICE TYPE: Facility Maintenance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DOCUMENT TYPE: RFP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REVIEW STATUS: LEGAL REVIEW REQUIRED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