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A565F" w14:textId="2959E9C9" w:rsidR="009B753F" w:rsidRPr="002D00E7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2D00E7">
        <w:rPr>
          <w:rFonts w:ascii="Aptos Narrow" w:hAnsi="Aptos Narrow"/>
          <w:sz w:val="24"/>
          <w:szCs w:val="24"/>
          <w:lang w:val="en-US"/>
        </w:rPr>
        <w:t>1871020379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2D00E7">
        <w:rPr>
          <w:rFonts w:ascii="Aptos Narrow" w:hAnsi="Aptos Narrow"/>
          <w:sz w:val="24"/>
          <w:szCs w:val="24"/>
          <w:lang w:val="en-US"/>
        </w:rPr>
        <w:t>Bùi Đình Mạnh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2D00E7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2D00E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0E7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Mạnh Bùi Đình</cp:lastModifiedBy>
  <cp:revision>16</cp:revision>
  <cp:lastPrinted>2024-04-02T13:36:00Z</cp:lastPrinted>
  <dcterms:created xsi:type="dcterms:W3CDTF">2026-01-13T06:19:00Z</dcterms:created>
  <dcterms:modified xsi:type="dcterms:W3CDTF">2026-01-13T06:55:00Z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