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920" w:lineRule="exact"/>
      </w:pPr>
    </w:p>
    <w:p>
      <w:pPr>
        <w:spacing w:after="240"/>
        <w:jc w:val="center"/>
      </w:pPr>
      <w:r>
        <w:rPr>
          <w:b/>
          <w:bCs/>
          <w:color w:val="581C25"/>
          <w:spacing w:val="90"/>
          <w:sz w:val="19"/>
          <w:szCs w:val="19"/>
        </w:rPr>
        <w:t xml:space="preserve">BRAND PHILOSOPHY</w:t>
      </w:r>
    </w:p>
    <w:p>
      <w:pPr>
        <w:spacing w:after="120"/>
        <w:jc w:val="center"/>
      </w:pPr>
      <w:r>
        <w:drawing>
          <wp:inline distT="0" distB="0" distL="0" distR="0">
            <wp:extent cx="4095750" cy="1524000"/>
            <wp:effectExtent t="0" r="0" b="0" l="0"/>
            <wp:docPr id="1" name="logo_primary.png" descr="logo_primary.png" title="logo_pri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524000"/>
                    </a:xfrm>
                    <a:prstGeom prst="rect">
                      <a:avLst/>
                    </a:prstGeom>
                  </pic:spPr>
                </pic:pic>
              </a:graphicData>
            </a:graphic>
          </wp:inline>
        </w:drawing>
      </w:r>
    </w:p>
    <w:p>
      <w:pPr>
        <w:spacing w:after="360"/>
        <w:jc w:val="center"/>
      </w:pPr>
      <w:r>
        <w:drawing>
          <wp:inline distT="0" distB="0" distL="0" distR="0">
            <wp:extent cx="4762500" cy="428625"/>
            <wp:effectExtent t="0" r="0" b="0" l="0"/>
            <wp:docPr id="1" name="tagline.png" descr="tagline.png" title="tag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28625"/>
                    </a:xfrm>
                    <a:prstGeom prst="rect">
                      <a:avLst/>
                    </a:prstGeom>
                  </pic:spPr>
                </pic:pic>
              </a:graphicData>
            </a:graphic>
          </wp:inline>
        </w:drawing>
      </w:r>
    </w:p>
    <w:p>
      <w:pPr>
        <w:pBdr>
          <w:bottom w:val="single" w:color="D8D4D0" w:sz="8" w:space="1"/>
        </w:pBdr>
        <w:spacing w:after="300"/>
        <w:ind w:left="3600" w:right="3600"/>
        <w:jc w:val="center"/>
      </w:pPr>
    </w:p>
    <w:p>
      <w:pPr>
        <w:spacing w:after="0" w:line="560" w:lineRule="exact"/>
        <w:jc w:val="center"/>
      </w:pPr>
      <w:r>
        <w:rPr>
          <w:b/>
          <w:bCs/>
          <w:color w:val="1E1115"/>
          <w:sz w:val="64"/>
          <w:szCs w:val="64"/>
        </w:rPr>
        <w:t xml:space="preserve">Brand Story &amp;</w:t>
      </w:r>
    </w:p>
    <w:p>
      <w:pPr>
        <w:spacing w:after="110" w:line="560" w:lineRule="exact"/>
        <w:jc w:val="center"/>
      </w:pPr>
      <w:r>
        <w:rPr>
          <w:b/>
          <w:bCs/>
          <w:color w:val="1E1115"/>
          <w:sz w:val="64"/>
          <w:szCs w:val="64"/>
        </w:rPr>
        <w:t xml:space="preserve">Logo Philosophy</w:t>
      </w:r>
    </w:p>
    <w:p>
      <w:pPr>
        <w:spacing w:after="520"/>
        <w:jc w:val="center"/>
      </w:pPr>
      <w:r>
        <w:rPr>
          <w:color w:val="737171"/>
          <w:sz w:val="26"/>
          <w:szCs w:val="26"/>
        </w:rPr>
        <w:t xml:space="preserve">The idea, meaning and logic behind the Alok Plastics identity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00"/>
      </w:tblGrid>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DOCUMENT VERSION</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1.0</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PREPARED FOR</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Alok Plastics</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PREPARED BY</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Manhar Creatives</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COVERS</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Name, logo, colour theme and tagline</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READ TIME</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About 15 minutes (skim in 3)</w:t>
            </w:r>
          </w:p>
        </w:tc>
      </w:tr>
      <w:tr>
        <w:trPr>
          <w:cantSplit/>
        </w:trPr>
        <w:tc>
          <w:tcPr>
            <w:tcW w:type="dxa" w:w="2300"/>
            <w:tcBorders>
              <w:top w:val="none" w:color="FFFFFF" w:sz="0"/>
              <w:left w:val="none" w:color="FFFFFF" w:sz="0"/>
              <w:bottom w:val="single" w:color="D8D4D0" w:sz="4"/>
              <w:right w:val="none" w:color="FFFFFF" w:sz="0"/>
            </w:tcBorders>
            <w:tcMar>
              <w:top w:type="dxa" w:w="75"/>
              <w:left w:type="dxa" w:w="120"/>
              <w:bottom w:type="dxa" w:w="75"/>
              <w:right w:type="dxa" w:w="120"/>
            </w:tcMar>
          </w:tcPr>
          <w:p>
            <w:r>
              <w:rPr>
                <w:b/>
                <w:bCs/>
                <w:color w:val="581C25"/>
                <w:spacing w:val="30"/>
                <w:sz w:val="16"/>
                <w:szCs w:val="16"/>
              </w:rPr>
              <w:t xml:space="preserve">DATE OF ISSUE</w:t>
            </w:r>
          </w:p>
        </w:tc>
        <w:tc>
          <w:tcPr>
            <w:tcW w:type="dxa" w:w="4900"/>
            <w:tcBorders>
              <w:top w:val="none" w:color="FFFFFF" w:sz="0"/>
              <w:left w:val="none" w:color="FFFFFF" w:sz="0"/>
              <w:bottom w:val="single" w:color="D8D4D0" w:sz="4"/>
              <w:right w:val="none" w:color="FFFFFF" w:sz="0"/>
            </w:tcBorders>
            <w:tcMar>
              <w:top w:type="dxa" w:w="75"/>
              <w:left w:type="dxa" w:w="120"/>
              <w:bottom w:type="dxa" w:w="75"/>
              <w:right w:type="dxa" w:w="120"/>
            </w:tcMar>
          </w:tcPr>
          <w:p>
            <w:r>
              <w:rPr>
                <w:color w:val="1E1115"/>
                <w:sz w:val="20"/>
                <w:szCs w:val="20"/>
              </w:rPr>
              <w:t xml:space="preserve">1 October 2026</w:t>
            </w:r>
          </w:p>
        </w:tc>
      </w:tr>
    </w:tbl>
    <w:p>
      <w:pPr>
        <w:sectPr>
          <w:headerReference w:type="default" r:id="rId7"/>
          <w:footerReference w:type="default" r:id="rId8"/>
          <w:pgSz w:w="11906" w:h="16838" w:orient="portrait"/>
          <w:pgMar w:top="900" w:right="1134" w:bottom="1100" w:left="1134" w:header="0" w:footer="0" w:gutter="0"/>
          <w:pgNumType/>
          <w:docGrid w:linePitch="360"/>
        </w:sectPr>
      </w:pPr>
    </w:p>
    <w:p>
      <w:pPr>
        <w:keepLines/>
        <w:spacing w:after="150" w:before="0"/>
      </w:pPr>
      <w:r>
        <w:rPr>
          <w:color w:val="4A3D40"/>
          <w:sz w:val="22"/>
          <w:szCs w:val="22"/>
        </w:rPr>
        <w:t xml:space="preserve">This document explains </w:t>
      </w:r>
      <w:r>
        <w:rPr>
          <w:b/>
          <w:bCs/>
          <w:color w:val="1E1115"/>
          <w:sz w:val="22"/>
          <w:szCs w:val="22"/>
        </w:rPr>
        <w:t xml:space="preserve">why</w:t>
      </w:r>
      <w:r>
        <w:rPr>
          <w:color w:val="4A3D40"/>
          <w:sz w:val="22"/>
          <w:szCs w:val="22"/>
        </w:rPr>
        <w:t xml:space="preserve"> the Alok Plastics identity looks and sounds the way it does. Use it to brief a designer, train new staff, write a company profile, or answer a customer who asks: “What does your logo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81C25" w:sz="36"/>
              <w:bottom w:val="none" w:color="FFFFFF" w:sz="0"/>
              <w:right w:val="none" w:color="FFFFFF" w:sz="0"/>
            </w:tcBorders>
            <w:shd w:fill="FAF1F1" w:color="auto" w:val="clear"/>
            <w:tcMar>
              <w:top w:type="dxa" w:w="130"/>
              <w:left w:type="dxa" w:w="220"/>
              <w:bottom w:type="dxa" w:w="130"/>
              <w:right w:type="dxa" w:w="200"/>
            </w:tcMar>
          </w:tcPr>
          <w:p>
            <w:pPr>
              <w:keepNext/>
              <w:spacing w:after="50"/>
            </w:pPr>
            <w:r>
              <w:rPr>
                <w:b/>
                <w:bCs/>
                <w:color w:val="581C25"/>
                <w:spacing w:val="30"/>
                <w:sz w:val="17"/>
                <w:szCs w:val="17"/>
              </w:rPr>
              <w:t xml:space="preserve">THE BRAND IN ONE MINUTE</w:t>
            </w:r>
          </w:p>
          <w:p>
            <w:pPr>
              <w:keepLines/>
              <w:spacing w:after="70"/>
            </w:pPr>
            <w:r>
              <w:rPr>
                <w:b/>
                <w:bCs/>
                <w:color w:val="581C25"/>
                <w:sz w:val="20"/>
                <w:szCs w:val="20"/>
              </w:rPr>
              <w:t xml:space="preserve">Alok</w:t>
            </w:r>
            <w:r>
              <w:rPr>
                <w:rFonts w:ascii="Calibri" w:cs="Nirmala UI" w:eastAsia="Nirmala UI" w:hAnsi="Calibri"/>
                <w:color w:val="1E1115"/>
                <w:sz w:val="20"/>
                <w:szCs w:val="20"/>
              </w:rPr>
              <w:t xml:space="preserve"> (आलोक) means </w:t>
            </w:r>
            <w:r>
              <w:rPr>
                <w:b/>
                <w:bCs/>
                <w:color w:val="581C25"/>
                <w:sz w:val="20"/>
                <w:szCs w:val="20"/>
              </w:rPr>
              <w:t xml:space="preserve">light</w:t>
            </w:r>
            <w:r>
              <w:rPr>
                <w:color w:val="1E1115"/>
                <w:sz w:val="20"/>
                <w:szCs w:val="20"/>
              </w:rPr>
              <w:t xml:space="preserve">. The logo turns that idea into a strong, engineered mark: burgundy ribbons frame a silver-grey metal core, and every surface catches the light like polished metal.</w:t>
            </w:r>
          </w:p>
          <w:p>
            <w:pPr>
              <w:keepLines/>
              <w:spacing w:after="70"/>
            </w:pPr>
            <w:r>
              <w:rPr>
                <w:color w:val="1E1115"/>
                <w:sz w:val="20"/>
                <w:szCs w:val="20"/>
              </w:rPr>
              <w:t xml:space="preserve">The colours say </w:t>
            </w:r>
            <w:r>
              <w:rPr>
                <w:b/>
                <w:bCs/>
                <w:color w:val="581C25"/>
                <w:sz w:val="20"/>
                <w:szCs w:val="20"/>
              </w:rPr>
              <w:t xml:space="preserve">strength and precision</w:t>
            </w:r>
            <w:r>
              <w:rPr>
                <w:color w:val="1E1115"/>
                <w:sz w:val="20"/>
                <w:szCs w:val="20"/>
              </w:rPr>
              <w:t xml:space="preserve">. The Sanskrit line </w:t>
            </w:r>
            <w:r>
              <w:rPr>
                <w:rFonts w:ascii="Calibri" w:cs="Nirmala UI" w:eastAsia="Nirmala UI" w:hAnsi="Calibri"/>
                <w:b/>
                <w:bCs/>
                <w:color w:val="581C25"/>
                <w:sz w:val="20"/>
                <w:szCs w:val="20"/>
              </w:rPr>
              <w:t xml:space="preserve">भारते शिल्पितम्, विश्वय निर्मितम्</w:t>
            </w:r>
            <w:r>
              <w:rPr>
                <w:color w:val="1E1115"/>
                <w:sz w:val="20"/>
                <w:szCs w:val="20"/>
              </w:rPr>
              <w:t xml:space="preserve"> says </w:t>
            </w:r>
            <w:r>
              <w:rPr>
                <w:b/>
                <w:bCs/>
                <w:color w:val="581C25"/>
                <w:sz w:val="20"/>
                <w:szCs w:val="20"/>
              </w:rPr>
              <w:t xml:space="preserve">crafted in Bharat, made for the world</w:t>
            </w:r>
            <w:r>
              <w:rPr>
                <w:color w:val="1E1115"/>
                <w:sz w:val="20"/>
                <w:szCs w:val="20"/>
              </w:rPr>
              <w:t xml:space="preserve">.</w:t>
            </w:r>
          </w:p>
          <w:p>
            <w:pPr>
              <w:keepLines/>
              <w:spacing w:after="0"/>
            </w:pPr>
            <w:r>
              <w:rPr>
                <w:color w:val="1E1115"/>
                <w:sz w:val="20"/>
                <w:szCs w:val="20"/>
              </w:rPr>
              <w:t xml:space="preserve">Together they present Alok Plastics as an Indian manufacturer of water cooler, display counter and deep freezer spare parts, designed to stand beside international suppliers.</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900"/>
        <w:gridCol w:w="4238"/>
      </w:tblGrid>
      <w:tr>
        <w:trPr>
          <w:cantSplit/>
          <w:tblHeader/>
        </w:trPr>
        <w:tc>
          <w:tcPr>
            <w:tcW w:type="dxa" w:w="15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Element</w:t>
            </w:r>
          </w:p>
        </w:tc>
        <w:tc>
          <w:tcPr>
            <w:tcW w:type="dxa" w:w="39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The idea</w:t>
            </w:r>
          </w:p>
        </w:tc>
        <w:tc>
          <w:tcPr>
            <w:tcW w:type="dxa" w:w="42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Shown by</w:t>
            </w:r>
          </w:p>
        </w:tc>
      </w:tr>
      <w:tr>
        <w:trPr>
          <w:cantSplit/>
        </w:trPr>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9"/>
                <w:szCs w:val="19"/>
              </w:rPr>
              <w:t xml:space="preserve">Name</w:t>
            </w:r>
          </w:p>
        </w:tc>
        <w:tc>
          <w:tcPr>
            <w:tcW w:type="dxa" w:w="39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Light, clarity, trust</w:t>
            </w:r>
          </w:p>
        </w:tc>
        <w:tc>
          <w:tcPr>
            <w:tcW w:type="dxa" w:w="42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alibri" w:cs="Nirmala UI" w:eastAsia="Nirmala UI" w:hAnsi="Calibri"/>
                <w:color w:val="4A3D40"/>
                <w:sz w:val="19"/>
                <w:szCs w:val="19"/>
              </w:rPr>
              <w:t xml:space="preserve">ALOK (आलोक), a Sanskrit word</w:t>
            </w:r>
          </w:p>
        </w:tc>
      </w:tr>
      <w:tr>
        <w:trPr>
          <w:cantSplit/>
        </w:trPr>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9"/>
                <w:szCs w:val="19"/>
              </w:rPr>
              <w:t xml:space="preserve">Logo</w:t>
            </w:r>
          </w:p>
        </w:tc>
        <w:tc>
          <w:tcPr>
            <w:tcW w:type="dxa" w:w="39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Strength, precision, connection, upward movement</w:t>
            </w:r>
          </w:p>
        </w:tc>
        <w:tc>
          <w:tcPr>
            <w:tcW w:type="dxa" w:w="42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Burgundy ribbons around a silver-grey core</w:t>
            </w:r>
          </w:p>
        </w:tc>
      </w:tr>
      <w:tr>
        <w:trPr>
          <w:cantSplit/>
        </w:trPr>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9"/>
                <w:szCs w:val="19"/>
              </w:rPr>
              <w:t xml:space="preserve">Colour</w:t>
            </w:r>
          </w:p>
        </w:tc>
        <w:tc>
          <w:tcPr>
            <w:tcW w:type="dxa" w:w="39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Depth, seriousness, engineering</w:t>
            </w:r>
          </w:p>
        </w:tc>
        <w:tc>
          <w:tcPr>
            <w:tcW w:type="dxa" w:w="42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Alok Burgundy and Metal Grey on a light canvas</w:t>
            </w:r>
          </w:p>
        </w:tc>
      </w:tr>
      <w:tr>
        <w:trPr>
          <w:cantSplit/>
        </w:trPr>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9"/>
                <w:szCs w:val="19"/>
              </w:rPr>
              <w:t xml:space="preserve">Tagline</w:t>
            </w:r>
          </w:p>
        </w:tc>
        <w:tc>
          <w:tcPr>
            <w:tcW w:type="dxa" w:w="39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Indian craft, global ambition</w:t>
            </w:r>
          </w:p>
        </w:tc>
        <w:tc>
          <w:tcPr>
            <w:tcW w:type="dxa" w:w="42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Sanskrit in Devanagari script</w:t>
            </w:r>
          </w:p>
        </w:tc>
      </w:tr>
    </w:tbl>
    <w:p>
      <w:pPr>
        <w:spacing w:after="0" w:before="0" w:line="200" w:lineRule="exact"/>
      </w:pPr>
    </w:p>
    <w:p>
      <w:pPr>
        <w:pStyle w:val="Heading1"/>
        <w:keepNext/>
        <w:pBdr>
          <w:bottom w:val="single" w:color="581C25" w:sz="12" w:space="5"/>
        </w:pBdr>
        <w:spacing w:after="150" w:before="360"/>
      </w:pPr>
      <w:r>
        <w:rPr>
          <w:b/>
          <w:bCs/>
          <w:color w:val="581C25"/>
          <w:sz w:val="40"/>
          <w:szCs w:val="40"/>
        </w:rPr>
        <w:t xml:space="preserve">01   </w:t>
      </w:r>
      <w:r>
        <w:rPr>
          <w:b/>
          <w:bCs/>
          <w:color w:val="1E1115"/>
          <w:sz w:val="40"/>
          <w:szCs w:val="40"/>
        </w:rPr>
        <w:t xml:space="preserve">The foundation: who Alok Plastics is</w:t>
      </w:r>
    </w:p>
    <w:p>
      <w:pPr>
        <w:keepLines/>
        <w:spacing w:after="110" w:before="0"/>
      </w:pPr>
      <w:r>
        <w:rPr>
          <w:color w:val="4A3D40"/>
        </w:rPr>
        <w:t xml:space="preserve">Alok Plastics supplies spare parts and components for </w:t>
      </w:r>
      <w:r>
        <w:rPr>
          <w:b/>
          <w:bCs/>
          <w:color w:val="1E1115"/>
        </w:rPr>
        <w:t xml:space="preserve">water coolers, display counters and deep freezers</w:t>
      </w:r>
      <w:r>
        <w:rPr>
          <w:color w:val="4A3D40"/>
        </w:rPr>
        <w:t xml:space="preserve">, from Chandigarh. The company’s catalogue includes float valves, F-bushes, connecting bushes, ventilation jalli, adjustable leg inserts, waste pipes, door locks, hinges, gaskets and push cocks, in materials such as nylon, HDPE, PPCP and brass.</w:t>
      </w:r>
    </w:p>
    <w:p>
      <w:pPr>
        <w:keepLines/>
        <w:spacing w:after="110" w:before="0"/>
      </w:pPr>
      <w:r>
        <w:rPr>
          <w:color w:val="4A3D40"/>
        </w:rPr>
        <w:t xml:space="preserve">These parts are small and rarely noticed, yet every machine depends on them. A cooler needs its float valve to control the water level; a sliding door needs its bush to move smoothly. That is the heart of the brand.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81C25" w:sz="36"/>
              <w:bottom w:val="none" w:color="FFFFFF" w:sz="0"/>
              <w:right w:val="none" w:color="FFFFFF" w:sz="0"/>
            </w:tcBorders>
            <w:shd w:fill="FAF1F1" w:color="auto" w:val="clear"/>
            <w:tcMar>
              <w:top w:type="dxa" w:w="130"/>
              <w:left w:type="dxa" w:w="220"/>
              <w:bottom w:type="dxa" w:w="130"/>
              <w:right w:type="dxa" w:w="200"/>
            </w:tcMar>
          </w:tcPr>
          <w:p>
            <w:pPr>
              <w:keepNext/>
              <w:spacing w:after="50"/>
            </w:pPr>
            <w:r>
              <w:rPr>
                <w:b/>
                <w:bCs/>
                <w:color w:val="581C25"/>
                <w:spacing w:val="30"/>
                <w:sz w:val="17"/>
                <w:szCs w:val="17"/>
              </w:rPr>
              <w:t xml:space="preserve">BRAND IDEA</w:t>
            </w:r>
          </w:p>
          <w:p>
            <w:pPr>
              <w:keepLines/>
              <w:spacing w:after="0"/>
            </w:pPr>
            <w:r>
              <w:rPr>
                <w:b/>
                <w:bCs/>
                <w:color w:val="581C25"/>
                <w:sz w:val="20"/>
                <w:szCs w:val="20"/>
              </w:rPr>
              <w:t xml:space="preserve">The small parts that keep big machines running.</w:t>
            </w:r>
            <w:r>
              <w:rPr>
                <w:color w:val="1E1115"/>
                <w:sz w:val="20"/>
                <w:szCs w:val="20"/>
              </w:rPr>
              <w:t xml:space="preserve"> Alok means light, and the brand’s job is to bring these essential parts into the light: visible, trusted and easy to choose.</w:t>
            </w:r>
          </w:p>
        </w:tc>
      </w:tr>
    </w:tbl>
    <w:p>
      <w:pPr>
        <w:spacing w:after="0" w:before="0" w:line="200" w:lineRule="exact"/>
      </w:pPr>
    </w:p>
    <w:p>
      <w:pPr>
        <w:pStyle w:val="Heading2"/>
        <w:keepNext/>
        <w:spacing w:after="80" w:before="230"/>
      </w:pPr>
      <w:r>
        <w:rPr>
          <w:b/>
          <w:bCs/>
          <w:color w:val="581C25"/>
          <w:sz w:val="26"/>
          <w:szCs w:val="26"/>
        </w:rPr>
        <w:t xml:space="preserve">What the identity has to express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38"/>
      </w:tblGrid>
      <w:tr>
        <w:trPr>
          <w:cantSplit/>
          <w:tblHeader/>
        </w:trPr>
        <w:tc>
          <w:tcPr>
            <w:tcW w:type="dxa" w:w="19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Quality</w:t>
            </w:r>
          </w:p>
        </w:tc>
        <w:tc>
          <w:tcPr>
            <w:tcW w:type="dxa" w:w="34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What it means for Alok</w:t>
            </w:r>
          </w:p>
        </w:tc>
        <w:tc>
          <w:tcPr>
            <w:tcW w:type="dxa" w:w="43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How the identity shows it</w:t>
            </w:r>
          </w:p>
        </w:tc>
      </w:tr>
      <w:tr>
        <w:trPr>
          <w:cantSplit/>
        </w:trPr>
        <w:tc>
          <w:tcPr>
            <w:tcW w:type="dxa" w:w="19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Professional</w:t>
            </w:r>
          </w:p>
        </w:tc>
        <w:tc>
          <w:tcPr>
            <w:tcW w:type="dxa" w:w="34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Clear, organised, businesslike</w:t>
            </w:r>
          </w:p>
        </w:tc>
        <w:tc>
          <w:tcPr>
            <w:tcW w:type="dxa" w:w="43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Clean wordmark, light layouts, one set of colour rules</w:t>
            </w:r>
          </w:p>
        </w:tc>
      </w:tr>
      <w:tr>
        <w:trPr>
          <w:cantSplit/>
        </w:trPr>
        <w:tc>
          <w:tcPr>
            <w:tcW w:type="dxa" w:w="19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Reliable</w:t>
            </w:r>
          </w:p>
        </w:tc>
        <w:tc>
          <w:tcPr>
            <w:tcW w:type="dxa" w:w="34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A supplier buyers can trust again and again</w:t>
            </w:r>
          </w:p>
        </w:tc>
        <w:tc>
          <w:tcPr>
            <w:tcW w:type="dxa" w:w="43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Deep burgundy; a wide, low logo shape that feels stable</w:t>
            </w:r>
          </w:p>
        </w:tc>
      </w:tr>
      <w:tr>
        <w:trPr>
          <w:cantSplit/>
        </w:trPr>
        <w:tc>
          <w:tcPr>
            <w:tcW w:type="dxa" w:w="19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Industrial</w:t>
            </w:r>
          </w:p>
        </w:tc>
        <w:tc>
          <w:tcPr>
            <w:tcW w:type="dxa" w:w="34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Made for machines, workshops and factories</w:t>
            </w:r>
          </w:p>
        </w:tc>
        <w:tc>
          <w:tcPr>
            <w:tcW w:type="dxa" w:w="43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Metallic grey, squared-cut letters, folded-sheet forms</w:t>
            </w:r>
          </w:p>
        </w:tc>
      </w:tr>
      <w:tr>
        <w:trPr>
          <w:cantSplit/>
        </w:trPr>
        <w:tc>
          <w:tcPr>
            <w:tcW w:type="dxa" w:w="19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Modern</w:t>
            </w:r>
          </w:p>
        </w:tc>
        <w:tc>
          <w:tcPr>
            <w:tcW w:type="dxa" w:w="34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Current, not old-fashioned</w:t>
            </w:r>
          </w:p>
        </w:tc>
        <w:tc>
          <w:tcPr>
            <w:tcW w:type="dxa" w:w="43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Sharp diagonals, light gradients, generous white space</w:t>
            </w:r>
          </w:p>
        </w:tc>
      </w:tr>
      <w:tr>
        <w:trPr>
          <w:cantSplit/>
        </w:trPr>
        <w:tc>
          <w:tcPr>
            <w:tcW w:type="dxa" w:w="19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Technically credible</w:t>
            </w:r>
          </w:p>
        </w:tc>
        <w:tc>
          <w:tcPr>
            <w:tcW w:type="dxa" w:w="34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Precise and exact</w:t>
            </w:r>
          </w:p>
        </w:tc>
        <w:tc>
          <w:tcPr>
            <w:tcW w:type="dxa" w:w="43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Exact colour codes, engineered lettering</w:t>
            </w:r>
          </w:p>
        </w:tc>
      </w:tr>
      <w:tr>
        <w:trPr>
          <w:cantSplit/>
        </w:trPr>
        <w:tc>
          <w:tcPr>
            <w:tcW w:type="dxa" w:w="19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Clean</w:t>
            </w:r>
          </w:p>
        </w:tc>
        <w:tc>
          <w:tcPr>
            <w:tcW w:type="dxa" w:w="34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Easy to read, no clutter</w:t>
            </w:r>
          </w:p>
        </w:tc>
        <w:tc>
          <w:tcPr>
            <w:tcW w:type="dxa" w:w="43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Light theme on a soft white canvas</w:t>
            </w:r>
          </w:p>
        </w:tc>
      </w:tr>
      <w:tr>
        <w:trPr>
          <w:cantSplit/>
        </w:trPr>
        <w:tc>
          <w:tcPr>
            <w:tcW w:type="dxa" w:w="19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Scalable</w:t>
            </w:r>
          </w:p>
        </w:tc>
        <w:tc>
          <w:tcPr>
            <w:tcW w:type="dxa" w:w="34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Works from a tiny icon to a large signboard</w:t>
            </w:r>
          </w:p>
        </w:tc>
        <w:tc>
          <w:tcPr>
            <w:tcW w:type="dxa" w:w="43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Logo versions and vector files; a system that can grow</w:t>
            </w:r>
          </w:p>
        </w:tc>
      </w:tr>
      <w:tr>
        <w:trPr>
          <w:cantSplit/>
        </w:trPr>
        <w:tc>
          <w:tcPr>
            <w:tcW w:type="dxa" w:w="19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B2B-ready</w:t>
            </w:r>
          </w:p>
        </w:tc>
        <w:tc>
          <w:tcPr>
            <w:tcW w:type="dxa" w:w="34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Speaks to dealers, distributors and equipment businesses</w:t>
            </w:r>
          </w:p>
        </w:tc>
        <w:tc>
          <w:tcPr>
            <w:tcW w:type="dxa" w:w="43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Serious palette and a practical tone</w:t>
            </w:r>
          </w:p>
        </w:tc>
      </w:tr>
    </w:tbl>
    <w:p>
      <w:pPr>
        <w:spacing w:after="0" w:before="0" w:line="200" w:lineRule="exact"/>
      </w:pPr>
    </w:p>
    <w:p>
      <w:pPr>
        <w:pStyle w:val="Heading1"/>
        <w:keepNext/>
        <w:pBdr>
          <w:bottom w:val="single" w:color="581C25" w:sz="12" w:space="5"/>
        </w:pBdr>
        <w:spacing w:after="150" w:before="360"/>
      </w:pPr>
      <w:r>
        <w:rPr>
          <w:b/>
          <w:bCs/>
          <w:color w:val="581C25"/>
          <w:sz w:val="40"/>
          <w:szCs w:val="40"/>
        </w:rPr>
        <w:t xml:space="preserve">02   </w:t>
      </w:r>
      <w:r>
        <w:rPr>
          <w:b/>
          <w:bCs/>
          <w:color w:val="1E1115"/>
          <w:sz w:val="40"/>
          <w:szCs w:val="40"/>
        </w:rPr>
        <w:t xml:space="preserve">The name: ALOK</w:t>
      </w:r>
    </w:p>
    <w:p>
      <w:pPr>
        <w:keepLines/>
        <w:spacing w:after="110" w:before="0"/>
      </w:pPr>
      <w:r>
        <w:rPr>
          <w:b/>
          <w:bCs/>
          <w:color w:val="1E1115"/>
        </w:rPr>
        <w:t xml:space="preserve">Alok</w:t>
      </w:r>
      <w:r>
        <w:rPr>
          <w:rFonts w:ascii="Calibri" w:cs="Nirmala UI" w:eastAsia="Nirmala UI" w:hAnsi="Calibri"/>
          <w:color w:val="4A3D40"/>
        </w:rPr>
        <w:t xml:space="preserve"> (आलोक) comes from Sanskrit and means </w:t>
      </w:r>
      <w:r>
        <w:rPr>
          <w:b/>
          <w:bCs/>
          <w:color w:val="1E1115"/>
        </w:rPr>
        <w:t xml:space="preserve">light, brightness, a clear view</w:t>
      </w:r>
      <w:r>
        <w:rPr>
          <w:color w:val="4A3D40"/>
        </w:rPr>
        <w:t xml:space="preserve">. It is also a familiar name in India, so Indian customers recognise it at once, while four letters and two syllables (A-LOK) make it easy for anyone in the world to say.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blHeader/>
        </w:trPr>
        <w:tc>
          <w:tcPr>
            <w:tcW w:type="dxa" w:w="21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Quality of the name</w:t>
            </w:r>
          </w:p>
        </w:tc>
        <w:tc>
          <w:tcPr>
            <w:tcW w:type="dxa" w:w="75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Why it helps the business</w:t>
            </w:r>
          </w:p>
        </w:tc>
      </w:tr>
      <w:tr>
        <w:trPr>
          <w:cantSplit/>
        </w:trPr>
        <w:tc>
          <w:tcPr>
            <w:tcW w:type="dxa" w:w="21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9"/>
                <w:szCs w:val="19"/>
              </w:rPr>
              <w:t xml:space="preserve">Meaning</w:t>
            </w:r>
          </w:p>
        </w:tc>
        <w:tc>
          <w:tcPr>
            <w:tcW w:type="dxa" w:w="7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Light stands for clarity, honesty and guidance: what a buyer wants from a supplier. In Indian culture light is also a symbol of knowledge and new beginnings.</w:t>
            </w:r>
          </w:p>
        </w:tc>
      </w:tr>
      <w:tr>
        <w:trPr>
          <w:cantSplit/>
        </w:trPr>
        <w:tc>
          <w:tcPr>
            <w:tcW w:type="dxa" w:w="21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9"/>
                <w:szCs w:val="19"/>
              </w:rPr>
              <w:t xml:space="preserve">Sound and length</w:t>
            </w:r>
          </w:p>
        </w:tc>
        <w:tc>
          <w:tcPr>
            <w:tcW w:type="dxa" w:w="7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Short, strong, easy to say in Hindi, Gujarati, English and beyond. Easy to remember and to type.</w:t>
            </w:r>
          </w:p>
        </w:tc>
      </w:tr>
      <w:tr>
        <w:trPr>
          <w:cantSplit/>
        </w:trPr>
        <w:tc>
          <w:tcPr>
            <w:tcW w:type="dxa" w:w="21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9"/>
                <w:szCs w:val="19"/>
              </w:rPr>
              <w:t xml:space="preserve">First letter A</w:t>
            </w:r>
          </w:p>
        </w:tc>
        <w:tc>
          <w:tcPr>
            <w:tcW w:type="dxa" w:w="7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Appears first in alphabetical lists, directories and catalogues.</w:t>
            </w:r>
          </w:p>
        </w:tc>
      </w:tr>
      <w:tr>
        <w:trPr>
          <w:cantSplit/>
        </w:trPr>
        <w:tc>
          <w:tcPr>
            <w:tcW w:type="dxa" w:w="21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9"/>
                <w:szCs w:val="19"/>
              </w:rPr>
              <w:t xml:space="preserve">Indian roots</w:t>
            </w:r>
          </w:p>
        </w:tc>
        <w:tc>
          <w:tcPr>
            <w:tcW w:type="dxa" w:w="7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alibri" w:cs="Nirmala UI" w:eastAsia="Nirmala UI" w:hAnsi="Calibri"/>
                <w:color w:val="4A3D40"/>
                <w:sz w:val="19"/>
                <w:szCs w:val="19"/>
              </w:rPr>
              <w:t xml:space="preserve">Sanskrit origin, written in Devanagari as आलोक.</w:t>
            </w:r>
          </w:p>
        </w:tc>
      </w:tr>
      <w:tr>
        <w:trPr>
          <w:cantSplit/>
        </w:trPr>
        <w:tc>
          <w:tcPr>
            <w:tcW w:type="dxa" w:w="21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9"/>
                <w:szCs w:val="19"/>
              </w:rPr>
              <w:t xml:space="preserve">Brand + descriptor</w:t>
            </w:r>
          </w:p>
        </w:tc>
        <w:tc>
          <w:tcPr>
            <w:tcW w:type="dxa" w:w="75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ALOK is the brand. PLASTICS tells customers the field. One word carries the identity, the other gives the explanation.</w:t>
            </w:r>
          </w:p>
        </w:tc>
      </w:tr>
      <w:tr>
        <w:trPr>
          <w:cantSplit/>
        </w:trPr>
        <w:tc>
          <w:tcPr>
            <w:tcW w:type="dxa" w:w="21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9"/>
                <w:szCs w:val="19"/>
              </w:rPr>
              <w:t xml:space="preserve">Light as a theme</w:t>
            </w:r>
          </w:p>
        </w:tc>
        <w:tc>
          <w:tcPr>
            <w:tcW w:type="dxa" w:w="75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The name is the reason the brand theme is light and the logo catches light on its surfaces.</w:t>
            </w:r>
          </w:p>
        </w:tc>
      </w:tr>
    </w:tbl>
    <w:p>
      <w:pPr>
        <w:spacing w:after="0" w:before="0" w:line="200" w:lineRule="exact"/>
      </w:pPr>
    </w:p>
    <w:p>
      <w:pPr>
        <w:pStyle w:val="Heading3"/>
        <w:keepNext/>
        <w:spacing w:after="60" w:before="160"/>
      </w:pPr>
      <w:r>
        <w:rPr>
          <w:b/>
          <w:bCs/>
          <w:color w:val="1E1115"/>
          <w:sz w:val="22"/>
          <w:szCs w:val="22"/>
        </w:rPr>
        <w:t xml:space="preserve">How to write and say it</w:t>
      </w:r>
    </w:p>
    <w:p>
      <w:pPr>
        <w:pStyle w:val="ListParagraph"/>
        <w:keepLines/>
        <w:numPr>
          <w:ilvl w:val="0"/>
          <w:numId w:val="2"/>
        </w:numPr>
        <w:spacing w:after="55"/>
      </w:pPr>
      <w:r>
        <w:rPr>
          <w:color w:val="4A3D40"/>
        </w:rPr>
        <w:t xml:space="preserve">In running text write </w:t>
      </w:r>
      <w:r>
        <w:rPr>
          <w:b/>
          <w:bCs/>
          <w:color w:val="1E1115"/>
        </w:rPr>
        <w:t xml:space="preserve">Alok Plastics</w:t>
      </w:r>
      <w:r>
        <w:rPr>
          <w:color w:val="4A3D40"/>
        </w:rPr>
        <w:t xml:space="preserve">. Use ALOK PLASTICS in capitals only where it matches the logo.</w:t>
      </w:r>
    </w:p>
    <w:p>
      <w:pPr>
        <w:pStyle w:val="ListParagraph"/>
        <w:keepLines/>
        <w:numPr>
          <w:ilvl w:val="0"/>
          <w:numId w:val="2"/>
        </w:numPr>
        <w:spacing w:after="55"/>
      </w:pPr>
      <w:r>
        <w:rPr>
          <w:color w:val="4A3D40"/>
        </w:rPr>
        <w:t xml:space="preserve">Always </w:t>
      </w:r>
      <w:r>
        <w:rPr>
          <w:b/>
          <w:bCs/>
          <w:color w:val="1E1115"/>
        </w:rPr>
        <w:t xml:space="preserve">Plastics</w:t>
      </w:r>
      <w:r>
        <w:rPr>
          <w:color w:val="4A3D40"/>
        </w:rPr>
        <w:t xml:space="preserve">, never “Alok Plastic”. Say it as “AA-lok”.</w:t>
      </w:r>
    </w:p>
    <w:p>
      <w:pPr>
        <w:pStyle w:val="Heading1"/>
        <w:keepNext/>
        <w:pBdr>
          <w:bottom w:val="single" w:color="581C25" w:sz="12" w:space="5"/>
        </w:pBdr>
        <w:spacing w:after="150" w:before="360"/>
      </w:pPr>
      <w:r>
        <w:rPr>
          <w:b/>
          <w:bCs/>
          <w:color w:val="581C25"/>
          <w:sz w:val="40"/>
          <w:szCs w:val="40"/>
        </w:rPr>
        <w:t xml:space="preserve">03   </w:t>
      </w:r>
      <w:r>
        <w:rPr>
          <w:b/>
          <w:bCs/>
          <w:color w:val="1E1115"/>
          <w:sz w:val="40"/>
          <w:szCs w:val="40"/>
        </w:rPr>
        <w:t xml:space="preserve">The logo, piece by piece</w:t>
      </w:r>
    </w:p>
    <w:p>
      <w:pPr>
        <w:keepNext/>
        <w:keepLines/>
        <w:spacing w:after="110" w:before="0"/>
      </w:pPr>
      <w:r>
        <w:rPr>
          <w:color w:val="4A3D40"/>
        </w:rPr>
        <w:t xml:space="preserve">The logo is a </w:t>
      </w:r>
      <w:r>
        <w:rPr>
          <w:b/>
          <w:bCs/>
          <w:color w:val="1E1115"/>
        </w:rPr>
        <w:t xml:space="preserve">wordmark</w:t>
      </w:r>
      <w:r>
        <w:rPr>
          <w:color w:val="4A3D40"/>
        </w:rPr>
        <w:t xml:space="preserve">: the letters themselves carry the symbol. There is no droplet, snowflake or gear. Those images are common in this sector, and a mark built from letters is easier to remember and to reproduce.</w:t>
      </w:r>
    </w:p>
    <w:p>
      <w:pPr>
        <w:keepLines/>
        <w:spacing w:after="160" w:before="60"/>
        <w:jc w:val="center"/>
      </w:pPr>
      <w:r>
        <w:drawing>
          <wp:inline distT="0" distB="0" distL="0" distR="0">
            <wp:extent cx="3524250" cy="1781175"/>
            <wp:effectExtent t="0" r="0" b="0" l="0"/>
            <wp:docPr id="1" name="anatomy.png" descr="anatomy.png" title="anat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24250" cy="1781175"/>
                    </a:xfrm>
                    <a:prstGeom prst="rect">
                      <a:avLst/>
                    </a:prstGeom>
                  </pic:spPr>
                </pic:pic>
              </a:graphicData>
            </a:graphic>
          </wp:inline>
        </w:drawing>
      </w:r>
      <w:r>
        <w:rPr>
          <w:i/>
          <w:iCs/>
          <w:color w:val="737171"/>
          <w:sz w:val="17"/>
          <w:szCs w:val="17"/>
        </w:rPr>
        <w:br/>
        <w:t xml:space="preserve">The five parts of the Alok Plastics logo.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500"/>
        <w:gridCol w:w="3400"/>
        <w:gridCol w:w="4238"/>
      </w:tblGrid>
      <w:tr>
        <w:trPr>
          <w:cantSplit/>
          <w:tblHeader/>
        </w:trPr>
        <w:tc>
          <w:tcPr>
            <w:tcW w:type="dxa" w:w="5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w:t>
            </w:r>
          </w:p>
        </w:tc>
        <w:tc>
          <w:tcPr>
            <w:tcW w:type="dxa" w:w="15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Part</w:t>
            </w:r>
          </w:p>
        </w:tc>
        <w:tc>
          <w:tcPr>
            <w:tcW w:type="dxa" w:w="34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What you see</w:t>
            </w:r>
          </w:p>
        </w:tc>
        <w:tc>
          <w:tcPr>
            <w:tcW w:type="dxa" w:w="42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What it stands for</w:t>
            </w:r>
          </w:p>
        </w:tc>
      </w:tr>
      <w:tr>
        <w:trPr>
          <w:cantSplit/>
        </w:trPr>
        <w:tc>
          <w:tcPr>
            <w:tcW w:type="dxa" w:w="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1</w:t>
            </w:r>
          </w:p>
        </w:tc>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The A</w:t>
            </w:r>
          </w:p>
        </w:tc>
        <w:tc>
          <w:tcPr>
            <w:tcW w:type="dxa" w:w="34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A burgundy ribbon folded into a peak</w:t>
            </w:r>
          </w:p>
        </w:tc>
        <w:tc>
          <w:tcPr>
            <w:tcW w:type="dxa" w:w="42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Rising and growth; a roof that protects; the folded-sheet look of formed material, which links to making things</w:t>
            </w:r>
          </w:p>
        </w:tc>
      </w:tr>
      <w:tr>
        <w:trPr>
          <w:cantSplit/>
        </w:trPr>
        <w:tc>
          <w:tcPr>
            <w:tcW w:type="dxa" w:w="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2</w:t>
            </w:r>
          </w:p>
        </w:tc>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The L and O</w:t>
            </w:r>
          </w:p>
        </w:tc>
        <w:tc>
          <w:tcPr>
            <w:tcW w:type="dxa" w:w="34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A silver-grey block where two letters lock into one shape, like a chain link or bracket</w:t>
            </w:r>
          </w:p>
        </w:tc>
        <w:tc>
          <w:tcPr>
            <w:tcW w:type="dxa" w:w="42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Connection and strength. The catalogue is full of parts that join and hold: connecting bushes, brackets, hinges</w:t>
            </w:r>
          </w:p>
        </w:tc>
      </w:tr>
      <w:tr>
        <w:trPr>
          <w:cantSplit/>
        </w:trPr>
        <w:tc>
          <w:tcPr>
            <w:tcW w:type="dxa" w:w="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3</w:t>
            </w:r>
          </w:p>
        </w:tc>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The K</w:t>
            </w:r>
          </w:p>
        </w:tc>
        <w:tc>
          <w:tcPr>
            <w:tcW w:type="dxa" w:w="34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A burgundy arm sweeping up and to the right to a sharp point</w:t>
            </w:r>
          </w:p>
        </w:tc>
        <w:tc>
          <w:tcPr>
            <w:tcW w:type="dxa" w:w="42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Forward movement and reach: the brand looks outward</w:t>
            </w:r>
          </w:p>
        </w:tc>
      </w:tr>
      <w:tr>
        <w:trPr>
          <w:cantSplit/>
        </w:trPr>
        <w:tc>
          <w:tcPr>
            <w:tcW w:type="dxa" w:w="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4</w:t>
            </w:r>
          </w:p>
        </w:tc>
        <w:tc>
          <w:tcPr>
            <w:tcW w:type="dxa" w:w="1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PLASTICS</w:t>
            </w:r>
          </w:p>
        </w:tc>
        <w:tc>
          <w:tcPr>
            <w:tcW w:type="dxa" w:w="34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Wide-spaced letters with squared, cut corners in metallic grey</w:t>
            </w:r>
          </w:p>
        </w:tc>
        <w:tc>
          <w:tcPr>
            <w:tcW w:type="dxa" w:w="42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Stability and precision. Technical lettering with a calm, corporate, international feel</w:t>
            </w:r>
          </w:p>
        </w:tc>
      </w:tr>
      <w:tr>
        <w:trPr>
          <w:cantSplit/>
        </w:trPr>
        <w:tc>
          <w:tcPr>
            <w:tcW w:type="dxa" w:w="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5</w:t>
            </w:r>
          </w:p>
        </w:tc>
        <w:tc>
          <w:tcPr>
            <w:tcW w:type="dxa" w:w="1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The light effect</w:t>
            </w:r>
          </w:p>
        </w:tc>
        <w:tc>
          <w:tcPr>
            <w:tcW w:type="dxa" w:w="34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Dark-to-light shading across every shape</w:t>
            </w:r>
          </w:p>
        </w:tc>
        <w:tc>
          <w:tcPr>
            <w:tcW w:type="dxa" w:w="42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Light catching polished metal or a moulded surface: the name Alok made visible, with a premium, three-dimensional look</w:t>
            </w:r>
          </w:p>
        </w:tc>
      </w:tr>
    </w:tbl>
    <w:p>
      <w:pPr>
        <w:spacing w:after="0" w:before="0" w:line="200" w:lineRule="exact"/>
      </w:pPr>
    </w:p>
    <w:p>
      <w:pPr>
        <w:pStyle w:val="Heading2"/>
        <w:keepNext/>
        <w:spacing w:after="80" w:before="230"/>
      </w:pPr>
      <w:r>
        <w:rPr>
          <w:b/>
          <w:bCs/>
          <w:color w:val="581C25"/>
          <w:sz w:val="26"/>
          <w:szCs w:val="26"/>
        </w:rPr>
        <w:t xml:space="preserve">The structure as a whole</w:t>
      </w:r>
    </w:p>
    <w:p>
      <w:pPr>
        <w:pStyle w:val="ListParagraph"/>
        <w:keepLines/>
        <w:numPr>
          <w:ilvl w:val="0"/>
          <w:numId w:val="2"/>
        </w:numPr>
        <w:spacing w:after="55"/>
      </w:pPr>
      <w:r>
        <w:rPr>
          <w:b/>
          <w:bCs/>
          <w:color w:val="1E1115"/>
        </w:rPr>
        <w:t xml:space="preserve">Balance.</w:t>
      </w:r>
      <w:r>
        <w:rPr>
          <w:color w:val="4A3D40"/>
        </w:rPr>
        <w:t xml:space="preserve"> Burgundy, grey, burgundy: two strong outer letters frame a steady core.</w:t>
      </w:r>
    </w:p>
    <w:p>
      <w:pPr>
        <w:pStyle w:val="ListParagraph"/>
        <w:keepLines/>
        <w:numPr>
          <w:ilvl w:val="0"/>
          <w:numId w:val="2"/>
        </w:numPr>
        <w:spacing w:after="55"/>
      </w:pPr>
      <w:r>
        <w:rPr>
          <w:b/>
          <w:bCs/>
          <w:color w:val="1E1115"/>
        </w:rPr>
        <w:t xml:space="preserve">Direction.</w:t>
      </w:r>
      <w:r>
        <w:rPr>
          <w:color w:val="4A3D40"/>
        </w:rPr>
        <w:t xml:space="preserve"> Both outer letters point up and to the right: growth and forward movement.</w:t>
      </w:r>
    </w:p>
    <w:p>
      <w:pPr>
        <w:pStyle w:val="ListParagraph"/>
        <w:keepLines/>
        <w:numPr>
          <w:ilvl w:val="0"/>
          <w:numId w:val="2"/>
        </w:numPr>
        <w:spacing w:after="55"/>
      </w:pPr>
      <w:r>
        <w:rPr>
          <w:b/>
          <w:bCs/>
          <w:color w:val="1E1115"/>
        </w:rPr>
        <w:t xml:space="preserve">Shape.</w:t>
      </w:r>
      <w:r>
        <w:rPr>
          <w:color w:val="4A3D40"/>
        </w:rPr>
        <w:t xml:space="preserve"> Wide and low, so it feels stable and grounded, and fits headers, labels and stamps easily.</w:t>
      </w:r>
    </w:p>
    <w:p>
      <w:pPr>
        <w:pStyle w:val="ListParagraph"/>
        <w:keepLines/>
        <w:numPr>
          <w:ilvl w:val="0"/>
          <w:numId w:val="2"/>
        </w:numPr>
        <w:spacing w:after="55"/>
      </w:pPr>
      <w:r>
        <w:rPr>
          <w:b/>
          <w:bCs/>
          <w:color w:val="1E1115"/>
        </w:rPr>
        <w:t xml:space="preserve">Two materials.</w:t>
      </w:r>
      <w:r>
        <w:rPr>
          <w:color w:val="4A3D40"/>
        </w:rPr>
        <w:t xml:space="preserve"> Burgundy is the brand, grey is the metal. The logo reads as identity and engineering working together.</w:t>
      </w:r>
    </w:p>
    <w:p>
      <w:pPr>
        <w:pStyle w:val="Heading2"/>
        <w:keepNext/>
        <w:spacing w:after="80" w:before="230"/>
      </w:pPr>
      <w:r>
        <w:rPr>
          <w:b/>
          <w:bCs/>
          <w:color w:val="581C25"/>
          <w:sz w:val="26"/>
          <w:szCs w:val="26"/>
        </w:rPr>
        <w:t xml:space="preserve">Why this logo fits Alok Plastics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00"/>
        <w:gridCol w:w="3638"/>
      </w:tblGrid>
      <w:tr>
        <w:trPr>
          <w:cantSplit/>
          <w:tblHeader/>
        </w:trPr>
        <w:tc>
          <w:tcPr>
            <w:tcW w:type="dxa" w:w="25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Design choice</w:t>
            </w:r>
          </w:p>
        </w:tc>
        <w:tc>
          <w:tcPr>
            <w:tcW w:type="dxa" w:w="35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Logic</w:t>
            </w:r>
          </w:p>
        </w:tc>
        <w:tc>
          <w:tcPr>
            <w:tcW w:type="dxa" w:w="36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Benefit</w:t>
            </w:r>
          </w:p>
        </w:tc>
      </w:tr>
      <w:tr>
        <w:trPr>
          <w:cantSplit/>
        </w:trPr>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Letter-built wordmark</w:t>
            </w:r>
          </w:p>
        </w:tc>
        <w:tc>
          <w:tcPr>
            <w:tcW w:type="dxa" w:w="3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Name and symbol in one</w:t>
            </w:r>
          </w:p>
        </w:tc>
        <w:tc>
          <w:tcPr>
            <w:tcW w:type="dxa" w:w="36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Fewer things to remember; nothing to explain</w:t>
            </w:r>
          </w:p>
        </w:tc>
      </w:tr>
      <w:tr>
        <w:trPr>
          <w:cantSplit/>
        </w:trPr>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Two-colour structure</w:t>
            </w:r>
          </w:p>
        </w:tc>
        <w:tc>
          <w:tcPr>
            <w:tcW w:type="dxa" w:w="3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Burgundy for brand, grey for material</w:t>
            </w:r>
          </w:p>
        </w:tc>
        <w:tc>
          <w:tcPr>
            <w:tcW w:type="dxa" w:w="36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Recognisable even when small or in one colour</w:t>
            </w:r>
          </w:p>
        </w:tc>
      </w:tr>
      <w:tr>
        <w:trPr>
          <w:cantSplit/>
        </w:trPr>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Heavy strokes, sharp angles</w:t>
            </w:r>
          </w:p>
        </w:tc>
        <w:tc>
          <w:tcPr>
            <w:tcW w:type="dxa" w:w="3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An industrial, engineered feel</w:t>
            </w:r>
          </w:p>
        </w:tc>
        <w:tc>
          <w:tcPr>
            <w:tcW w:type="dxa" w:w="36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Stays readable when reduced</w:t>
            </w:r>
          </w:p>
        </w:tc>
      </w:tr>
      <w:tr>
        <w:trPr>
          <w:cantSplit/>
        </w:trPr>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Horizontal shape</w:t>
            </w:r>
          </w:p>
        </w:tc>
        <w:tc>
          <w:tcPr>
            <w:tcW w:type="dxa" w:w="3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Matches headers, letterheads and labels</w:t>
            </w:r>
          </w:p>
        </w:tc>
        <w:tc>
          <w:tcPr>
            <w:tcW w:type="dxa" w:w="36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Easy to place everywhere</w:t>
            </w:r>
          </w:p>
        </w:tc>
      </w:tr>
      <w:tr>
        <w:trPr>
          <w:cantSplit/>
        </w:trPr>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Gradient and flat versions</w:t>
            </w:r>
          </w:p>
        </w:tc>
        <w:tc>
          <w:tcPr>
            <w:tcW w:type="dxa" w:w="3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Premium on screen, practical in print</w:t>
            </w:r>
          </w:p>
        </w:tc>
        <w:tc>
          <w:tcPr>
            <w:tcW w:type="dxa" w:w="36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One identity for websites, labels and stamps</w:t>
            </w:r>
          </w:p>
        </w:tc>
      </w:tr>
      <w:tr>
        <w:trPr>
          <w:cantSplit/>
        </w:trPr>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Versions for light, burgundy and dark backgrounds</w:t>
            </w:r>
          </w:p>
        </w:tc>
        <w:tc>
          <w:tcPr>
            <w:tcW w:type="dxa" w:w="3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The logo stays readable on any surface</w:t>
            </w:r>
          </w:p>
        </w:tc>
        <w:tc>
          <w:tcPr>
            <w:tcW w:type="dxa" w:w="36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Consistent look in every situation</w:t>
            </w:r>
          </w:p>
        </w:tc>
      </w:tr>
    </w:tbl>
    <w:p>
      <w:pPr>
        <w:spacing w:after="0" w:before="0" w:line="200" w:lineRule="exact"/>
      </w:pPr>
    </w:p>
    <w:p>
      <w:pPr>
        <w:keepLines/>
        <w:spacing w:after="160" w:before="60"/>
        <w:jc w:val="center"/>
      </w:pPr>
      <w:r>
        <w:drawing>
          <wp:inline distT="0" distB="0" distL="0" distR="0">
            <wp:extent cx="4953000" cy="1114425"/>
            <wp:effectExtent t="0" r="0" b="0" l="0"/>
            <wp:docPr id="1" name="three_bg.png" descr="three_bg.png" title="three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114425"/>
                    </a:xfrm>
                    <a:prstGeom prst="rect">
                      <a:avLst/>
                    </a:prstGeom>
                  </pic:spPr>
                </pic:pic>
              </a:graphicData>
            </a:graphic>
          </wp:inline>
        </w:drawing>
      </w:r>
      <w:r>
        <w:rPr>
          <w:i/>
          <w:iCs/>
          <w:color w:val="737171"/>
          <w:sz w:val="17"/>
          <w:szCs w:val="17"/>
        </w:rPr>
        <w:br/>
        <w:t xml:space="preserve">The three main versions. The Brand Folder Guide (document 01) lists the exact files.</w:t>
      </w:r>
    </w:p>
    <w:p>
      <w:pPr>
        <w:pStyle w:val="Heading1"/>
        <w:keepNext/>
        <w:pBdr>
          <w:bottom w:val="single" w:color="581C25" w:sz="12" w:space="5"/>
        </w:pBdr>
        <w:spacing w:after="150" w:before="360"/>
      </w:pPr>
      <w:r>
        <w:rPr>
          <w:b/>
          <w:bCs/>
          <w:color w:val="581C25"/>
          <w:sz w:val="40"/>
          <w:szCs w:val="40"/>
        </w:rPr>
        <w:t xml:space="preserve">04   </w:t>
      </w:r>
      <w:r>
        <w:rPr>
          <w:b/>
          <w:bCs/>
          <w:color w:val="1E1115"/>
          <w:sz w:val="40"/>
          <w:szCs w:val="40"/>
        </w:rPr>
        <w:t xml:space="preserve">The colour theme: the philosophy</w:t>
      </w:r>
    </w:p>
    <w:p>
      <w:pPr>
        <w:keepNext/>
        <w:keepLines/>
        <w:spacing w:after="110" w:before="0"/>
      </w:pPr>
      <w:r>
        <w:rPr>
          <w:color w:val="4A3D40"/>
        </w:rPr>
        <w:t xml:space="preserve">Colour was chosen to say </w:t>
      </w:r>
      <w:r>
        <w:rPr>
          <w:b/>
          <w:bCs/>
          <w:color w:val="1E1115"/>
        </w:rPr>
        <w:t xml:space="preserve">strength, precision and clarity</w:t>
      </w:r>
      <w:r>
        <w:rPr>
          <w:color w:val="4A3D40"/>
        </w:rPr>
        <w:t xml:space="preserve">, and to look different from the blues and greens that usually stand for plastic, water and cooling.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300"/>
        <w:gridCol w:w="4078"/>
        <w:gridCol w:w="2500"/>
      </w:tblGrid>
      <w:tr>
        <w:trPr>
          <w:cantSplit/>
          <w:tblHeader/>
        </w:trPr>
        <w:tc>
          <w:tcPr>
            <w:tcW w:type="dxa" w:w="76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p>
        </w:tc>
        <w:tc>
          <w:tcPr>
            <w:tcW w:type="dxa" w:w="23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Colour</w:t>
            </w:r>
          </w:p>
        </w:tc>
        <w:tc>
          <w:tcPr>
            <w:tcW w:type="dxa" w:w="407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What it says</w:t>
            </w:r>
          </w:p>
        </w:tc>
        <w:tc>
          <w:tcPr>
            <w:tcW w:type="dxa" w:w="25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8"/>
                <w:szCs w:val="18"/>
              </w:rPr>
              <w:t xml:space="preserve">Role</w:t>
            </w:r>
          </w:p>
        </w:tc>
      </w:tr>
      <w:tr>
        <w:trPr>
          <w:cantSplit/>
        </w:trPr>
        <w:tc>
          <w:tcPr>
            <w:tcW w:type="dxa" w:w="76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p>
        </w:tc>
        <w:tc>
          <w:tcPr>
            <w:tcW w:type="dxa" w:w="2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Alok Burgundy</w:t>
            </w:r>
            <w:r>
              <w:rPr>
                <w:color w:val="4A3D40"/>
                <w:sz w:val="18"/>
                <w:szCs w:val="18"/>
              </w:rPr>
              <w:t xml:space="preserve">  </w:t>
            </w:r>
            <w:r>
              <w:rPr>
                <w:rFonts w:ascii="Consolas" w:cs="Consolas" w:eastAsia="Consolas" w:hAnsi="Consolas"/>
                <w:b/>
                <w:bCs/>
                <w:color w:val="1E1115"/>
                <w:sz w:val="17"/>
                <w:szCs w:val="17"/>
              </w:rPr>
              <w:t xml:space="preserve">#581C25</w:t>
            </w:r>
          </w:p>
        </w:tc>
        <w:tc>
          <w:tcPr>
            <w:tcW w:type="dxa" w:w="40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Depth, strength, seriousness, a premium feel. In Indian life deep maroon and wine shades carry richness and tradition; here they are used in a modern, restrained way</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The one primary brand colour</w:t>
            </w:r>
          </w:p>
        </w:tc>
      </w:tr>
      <w:tr>
        <w:trPr>
          <w:cantSplit/>
        </w:trPr>
        <w:tc>
          <w:tcPr>
            <w:tcW w:type="dxa" w:w="760"/>
            <w:tcBorders>
              <w:top w:val="single" w:color="D8D4D0" w:sz="4"/>
              <w:left w:val="single" w:color="D8D4D0" w:sz="4"/>
              <w:bottom w:val="single" w:color="D8D4D0" w:sz="4"/>
              <w:right w:val="single" w:color="D8D4D0" w:sz="4"/>
            </w:tcBorders>
            <w:shd w:fill="737171" w:color="auto" w:val="clear"/>
            <w:tcMar>
              <w:top w:type="dxa" w:w="65"/>
              <w:left w:type="dxa" w:w="105"/>
              <w:bottom w:type="dxa" w:w="65"/>
              <w:right w:type="dxa" w:w="105"/>
            </w:tcMar>
            <w:vAlign w:val="center"/>
          </w:tcPr>
          <w:p>
            <w:pPr>
              <w:keepLines/>
              <w:spacing w:after="30" w:before="0"/>
            </w:pPr>
          </w:p>
        </w:tc>
        <w:tc>
          <w:tcPr>
            <w:tcW w:type="dxa" w:w="2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Metal Grey</w:t>
            </w:r>
            <w:r>
              <w:rPr>
                <w:color w:val="4A3D40"/>
                <w:sz w:val="18"/>
                <w:szCs w:val="18"/>
              </w:rPr>
              <w:t xml:space="preserve">  </w:t>
            </w:r>
            <w:r>
              <w:rPr>
                <w:rFonts w:ascii="Consolas" w:cs="Consolas" w:eastAsia="Consolas" w:hAnsi="Consolas"/>
                <w:b/>
                <w:bCs/>
                <w:color w:val="1E1115"/>
                <w:sz w:val="17"/>
                <w:szCs w:val="17"/>
              </w:rPr>
              <w:t xml:space="preserve">#737171</w:t>
            </w:r>
          </w:p>
        </w:tc>
        <w:tc>
          <w:tcPr>
            <w:tcW w:type="dxa" w:w="40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Metal, machinery, precision, neutrality</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The logo’s second colour; lines, icons, captions</w:t>
            </w:r>
          </w:p>
        </w:tc>
      </w:tr>
      <w:tr>
        <w:trPr>
          <w:cantSplit/>
        </w:trPr>
        <w:tc>
          <w:tcPr>
            <w:tcW w:type="dxa" w:w="76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p>
        </w:tc>
        <w:tc>
          <w:tcPr>
            <w:tcW w:type="dxa" w:w="2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8"/>
                <w:szCs w:val="18"/>
              </w:rPr>
              <w:t xml:space="preserve">Soft White</w:t>
            </w:r>
            <w:r>
              <w:rPr>
                <w:color w:val="4A3D40"/>
                <w:sz w:val="18"/>
                <w:szCs w:val="18"/>
              </w:rPr>
              <w:t xml:space="preserve">  </w:t>
            </w:r>
            <w:r>
              <w:rPr>
                <w:rFonts w:ascii="Consolas" w:cs="Consolas" w:eastAsia="Consolas" w:hAnsi="Consolas"/>
                <w:b/>
                <w:bCs/>
                <w:color w:val="1E1115"/>
                <w:sz w:val="17"/>
                <w:szCs w:val="17"/>
              </w:rPr>
              <w:t xml:space="preserve">#F8F7F7</w:t>
            </w:r>
          </w:p>
        </w:tc>
        <w:tc>
          <w:tcPr>
            <w:tcW w:type="dxa" w:w="407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Clarity and space: the “light” of Alok. Products and text are easy to see</w:t>
            </w:r>
          </w:p>
        </w:tc>
        <w:tc>
          <w:tcPr>
            <w:tcW w:type="dxa" w:w="25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8"/>
                <w:szCs w:val="18"/>
              </w:rPr>
              <w:t xml:space="preserve">The light canvas of the brand</w:t>
            </w:r>
          </w:p>
        </w:tc>
      </w:tr>
      <w:tr>
        <w:trPr>
          <w:cantSplit/>
        </w:trPr>
        <w:tc>
          <w:tcPr>
            <w:tcW w:type="dxa" w:w="760"/>
            <w:tcBorders>
              <w:top w:val="single" w:color="D8D4D0" w:sz="4"/>
              <w:left w:val="single" w:color="D8D4D0" w:sz="4"/>
              <w:bottom w:val="single" w:color="D8D4D0" w:sz="4"/>
              <w:right w:val="single" w:color="D8D4D0" w:sz="4"/>
            </w:tcBorders>
            <w:shd w:fill="1E1115" w:color="auto" w:val="clear"/>
            <w:tcMar>
              <w:top w:type="dxa" w:w="65"/>
              <w:left w:type="dxa" w:w="105"/>
              <w:bottom w:type="dxa" w:w="65"/>
              <w:right w:type="dxa" w:w="105"/>
            </w:tcMar>
            <w:vAlign w:val="center"/>
          </w:tcPr>
          <w:p>
            <w:pPr>
              <w:keepLines/>
              <w:spacing w:after="30" w:before="0"/>
            </w:pPr>
          </w:p>
        </w:tc>
        <w:tc>
          <w:tcPr>
            <w:tcW w:type="dxa" w:w="2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8"/>
                <w:szCs w:val="18"/>
              </w:rPr>
              <w:t xml:space="preserve">Ink</w:t>
            </w:r>
            <w:r>
              <w:rPr>
                <w:color w:val="4A3D40"/>
                <w:sz w:val="18"/>
                <w:szCs w:val="18"/>
              </w:rPr>
              <w:t xml:space="preserve">  </w:t>
            </w:r>
            <w:r>
              <w:rPr>
                <w:rFonts w:ascii="Consolas" w:cs="Consolas" w:eastAsia="Consolas" w:hAnsi="Consolas"/>
                <w:b/>
                <w:bCs/>
                <w:color w:val="1E1115"/>
                <w:sz w:val="17"/>
                <w:szCs w:val="17"/>
              </w:rPr>
              <w:t xml:space="preserve">#1E1115</w:t>
            </w:r>
          </w:p>
        </w:tc>
        <w:tc>
          <w:tcPr>
            <w:tcW w:type="dxa" w:w="407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Strong, readable text, warmer than pure black</w:t>
            </w:r>
          </w:p>
        </w:tc>
        <w:tc>
          <w:tcPr>
            <w:tcW w:type="dxa" w:w="25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8"/>
                <w:szCs w:val="18"/>
              </w:rPr>
              <w:t xml:space="preserve">Headings and key text</w:t>
            </w:r>
          </w:p>
        </w:tc>
      </w:tr>
    </w:tbl>
    <w:p>
      <w:pPr>
        <w:spacing w:after="0" w:before="0" w:line="200" w:lineRule="exact"/>
      </w:pPr>
    </w:p>
    <w:p>
      <w:pPr>
        <w:pStyle w:val="Heading2"/>
        <w:keepNext/>
        <w:spacing w:after="80" w:before="230"/>
      </w:pPr>
      <w:r>
        <w:rPr>
          <w:b/>
          <w:bCs/>
          <w:color w:val="581C25"/>
          <w:sz w:val="26"/>
          <w:szCs w:val="26"/>
        </w:rPr>
        <w:t xml:space="preserve">A light theme, used like a signature</w:t>
      </w:r>
    </w:p>
    <w:p>
      <w:pPr>
        <w:keepLines/>
        <w:spacing w:after="160" w:before="60"/>
        <w:jc w:val="center"/>
      </w:pPr>
      <w:r>
        <w:drawing>
          <wp:inline distT="0" distB="0" distL="0" distR="0">
            <wp:extent cx="4953000" cy="828675"/>
            <wp:effectExtent t="0" r="0" b="0" l="0"/>
            <wp:docPr id="1" name="proportion.png" descr="proportion.png" title="propo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828675"/>
                    </a:xfrm>
                    <a:prstGeom prst="rect">
                      <a:avLst/>
                    </a:prstGeom>
                  </pic:spPr>
                </pic:pic>
              </a:graphicData>
            </a:graphic>
          </wp:inline>
        </w:drawing>
      </w:r>
      <w:r>
        <w:rPr>
          <w:i/>
          <w:iCs/>
          <w:color w:val="737171"/>
          <w:sz w:val="17"/>
          <w:szCs w:val="17"/>
        </w:rPr>
        <w:br/>
        <w:t xml:space="preserve">Approximate share of each colour in the approved website design.</w:t>
      </w:r>
    </w:p>
    <w:p>
      <w:pPr>
        <w:pStyle w:val="ListParagraph"/>
        <w:keepLines/>
        <w:numPr>
          <w:ilvl w:val="0"/>
          <w:numId w:val="2"/>
        </w:numPr>
        <w:spacing w:after="55"/>
      </w:pPr>
      <w:r>
        <w:rPr>
          <w:b/>
          <w:bCs/>
          <w:color w:val="1E1115"/>
        </w:rPr>
        <w:t xml:space="preserve">Light is Alok.</w:t>
      </w:r>
      <w:r>
        <w:rPr>
          <w:color w:val="4A3D40"/>
        </w:rPr>
        <w:t xml:space="preserve"> A light canvas is the brand name in colour form.</w:t>
      </w:r>
    </w:p>
    <w:p>
      <w:pPr>
        <w:pStyle w:val="ListParagraph"/>
        <w:keepLines/>
        <w:numPr>
          <w:ilvl w:val="0"/>
          <w:numId w:val="2"/>
        </w:numPr>
        <w:spacing w:after="55"/>
      </w:pPr>
      <w:r>
        <w:rPr>
          <w:b/>
          <w:bCs/>
          <w:color w:val="1E1115"/>
        </w:rPr>
        <w:t xml:space="preserve">Easy to read.</w:t>
      </w:r>
      <w:r>
        <w:rPr>
          <w:color w:val="4A3D40"/>
        </w:rPr>
        <w:t xml:space="preserve"> Buyers read sizes and materials on phones, often in workshops and shops. Light backgrounds keep text and photos clear.</w:t>
      </w:r>
    </w:p>
    <w:p>
      <w:pPr>
        <w:pStyle w:val="ListParagraph"/>
        <w:keepLines/>
        <w:numPr>
          <w:ilvl w:val="0"/>
          <w:numId w:val="2"/>
        </w:numPr>
        <w:spacing w:after="55"/>
      </w:pPr>
      <w:r>
        <w:rPr>
          <w:b/>
          <w:bCs/>
          <w:color w:val="1E1115"/>
        </w:rPr>
        <w:t xml:space="preserve">Burgundy stands out.</w:t>
      </w:r>
      <w:r>
        <w:rPr>
          <w:color w:val="4A3D40"/>
        </w:rPr>
        <w:t xml:space="preserve"> Because it is used in a few strong blocks, buttons and banners get attention.</w:t>
      </w:r>
    </w:p>
    <w:p>
      <w:pPr>
        <w:keepLines/>
        <w:spacing w:after="110" w:before="0"/>
      </w:pPr>
      <w:r>
        <w:rPr>
          <w:color w:val="4A3D40"/>
          <w:sz w:val="19"/>
          <w:szCs w:val="19"/>
        </w:rPr>
        <w:t xml:space="preserve">The full colour codes and rules are in the Brand Colour Guide (document 03).</w:t>
      </w:r>
    </w:p>
    <w:p>
      <w:pPr>
        <w:pStyle w:val="Heading1"/>
        <w:keepNext/>
        <w:pBdr>
          <w:bottom w:val="single" w:color="581C25" w:sz="12" w:space="5"/>
        </w:pBdr>
        <w:spacing w:after="150" w:before="360"/>
      </w:pPr>
      <w:r>
        <w:rPr>
          <w:b/>
          <w:bCs/>
          <w:color w:val="581C25"/>
          <w:sz w:val="40"/>
          <w:szCs w:val="40"/>
        </w:rPr>
        <w:t xml:space="preserve">05   </w:t>
      </w:r>
      <w:r>
        <w:rPr>
          <w:b/>
          <w:bCs/>
          <w:color w:val="1E1115"/>
          <w:sz w:val="40"/>
          <w:szCs w:val="40"/>
        </w:rPr>
        <w:t xml:space="preserve">The tagline</w:t>
      </w:r>
    </w:p>
    <w:p>
      <w:pPr>
        <w:keepLines/>
        <w:spacing w:after="120" w:before="100"/>
        <w:jc w:val="center"/>
      </w:pPr>
      <w:r>
        <w:drawing>
          <wp:inline distT="0" distB="0" distL="0" distR="0">
            <wp:extent cx="5143500" cy="457200"/>
            <wp:effectExtent t="0" r="0" b="0" l="0"/>
            <wp:docPr id="1" name="tagline.png" descr="tagline.png" title="tag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57200"/>
                    </a:xfrm>
                    <a:prstGeom prst="rect">
                      <a:avLst/>
                    </a:prstGeom>
                  </pic:spPr>
                </pic:pic>
              </a:graphicData>
            </a:graphic>
          </wp:inline>
        </w:drawing>
      </w:r>
    </w:p>
    <w:p>
      <w:pPr>
        <w:keepLines/>
        <w:spacing w:after="140" w:before="0"/>
        <w:jc w:val="center"/>
      </w:pPr>
      <w:r>
        <w:rPr>
          <w:rFonts w:ascii="Calibri" w:cs="Nirmala UI" w:eastAsia="Nirmala UI" w:hAnsi="Calibri"/>
          <w:color w:val="4A3D40"/>
          <w:sz w:val="23"/>
          <w:szCs w:val="23"/>
        </w:rPr>
        <w:t xml:space="preserve">भारते शिल्पितम्, विश्वय निर्मितम्  means  </w:t>
      </w:r>
      <w:r>
        <w:rPr>
          <w:b/>
          <w:bCs/>
          <w:color w:val="1E1115"/>
          <w:sz w:val="23"/>
          <w:szCs w:val="23"/>
        </w:rPr>
        <w:t xml:space="preserve">Crafted in Bharat, made for the world.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5438"/>
      </w:tblGrid>
      <w:tr>
        <w:trPr>
          <w:cantSplit/>
          <w:tblHeader/>
        </w:trPr>
        <w:tc>
          <w:tcPr>
            <w:tcW w:type="dxa" w:w="20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Word</w:t>
            </w:r>
          </w:p>
        </w:tc>
        <w:tc>
          <w:tcPr>
            <w:tcW w:type="dxa" w:w="22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Root</w:t>
            </w:r>
          </w:p>
        </w:tc>
        <w:tc>
          <w:tcPr>
            <w:tcW w:type="dxa" w:w="54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Meaning</w:t>
            </w:r>
          </w:p>
        </w:tc>
      </w:tr>
      <w:tr>
        <w:trPr>
          <w:cantSplit/>
        </w:trPr>
        <w:tc>
          <w:tcPr>
            <w:tcW w:type="dxa" w:w="20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alibri" w:cs="Nirmala UI" w:eastAsia="Nirmala UI" w:hAnsi="Calibri"/>
                <w:b/>
                <w:bCs/>
                <w:color w:val="1E1115"/>
                <w:sz w:val="19"/>
                <w:szCs w:val="19"/>
              </w:rPr>
              <w:t xml:space="preserve">भारते</w:t>
            </w:r>
          </w:p>
        </w:tc>
        <w:tc>
          <w:tcPr>
            <w:tcW w:type="dxa" w:w="22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Bhārat</w:t>
            </w:r>
          </w:p>
        </w:tc>
        <w:tc>
          <w:tcPr>
            <w:tcW w:type="dxa" w:w="54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In Bharat (India). Bharat is India’s own ancient name, which gives the line a proud, rooted tone</w:t>
            </w:r>
          </w:p>
        </w:tc>
      </w:tr>
      <w:tr>
        <w:trPr>
          <w:cantSplit/>
        </w:trPr>
        <w:tc>
          <w:tcPr>
            <w:tcW w:type="dxa" w:w="20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alibri" w:cs="Nirmala UI" w:eastAsia="Nirmala UI" w:hAnsi="Calibri"/>
                <w:b/>
                <w:bCs/>
                <w:color w:val="1E1115"/>
                <w:sz w:val="19"/>
                <w:szCs w:val="19"/>
              </w:rPr>
              <w:t xml:space="preserve">शिल्पितम्</w:t>
            </w:r>
          </w:p>
        </w:tc>
        <w:tc>
          <w:tcPr>
            <w:tcW w:type="dxa" w:w="22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śilpa</w:t>
            </w:r>
          </w:p>
        </w:tc>
        <w:tc>
          <w:tcPr>
            <w:tcW w:type="dxa" w:w="54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Crafted, skilfully shaped. Śilpa is the art of skilled making: care, skill and craftsmanship</w:t>
            </w:r>
          </w:p>
        </w:tc>
      </w:tr>
      <w:tr>
        <w:trPr>
          <w:cantSplit/>
        </w:trPr>
        <w:tc>
          <w:tcPr>
            <w:tcW w:type="dxa" w:w="20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alibri" w:cs="Nirmala UI" w:eastAsia="Nirmala UI" w:hAnsi="Calibri"/>
                <w:b/>
                <w:bCs/>
                <w:color w:val="1E1115"/>
                <w:sz w:val="19"/>
                <w:szCs w:val="19"/>
              </w:rPr>
              <w:t xml:space="preserve">विश्वय</w:t>
            </w:r>
          </w:p>
        </w:tc>
        <w:tc>
          <w:tcPr>
            <w:tcW w:type="dxa" w:w="22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viśva</w:t>
            </w:r>
          </w:p>
        </w:tc>
        <w:tc>
          <w:tcPr>
            <w:tcW w:type="dxa" w:w="54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For the world. Viśva means world, everyone, all</w:t>
            </w:r>
          </w:p>
        </w:tc>
      </w:tr>
      <w:tr>
        <w:trPr>
          <w:cantSplit/>
        </w:trPr>
        <w:tc>
          <w:tcPr>
            <w:tcW w:type="dxa" w:w="20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rFonts w:ascii="Calibri" w:cs="Nirmala UI" w:eastAsia="Nirmala UI" w:hAnsi="Calibri"/>
                <w:b/>
                <w:bCs/>
                <w:color w:val="1E1115"/>
                <w:sz w:val="19"/>
                <w:szCs w:val="19"/>
              </w:rPr>
              <w:t xml:space="preserve">निर्मितम्</w:t>
            </w:r>
          </w:p>
        </w:tc>
        <w:tc>
          <w:tcPr>
            <w:tcW w:type="dxa" w:w="22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nirmāṇa</w:t>
            </w:r>
          </w:p>
        </w:tc>
        <w:tc>
          <w:tcPr>
            <w:tcW w:type="dxa" w:w="54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Built, made, constructed. Nirmāṇa is construction and manufacturing</w:t>
            </w:r>
          </w:p>
        </w:tc>
      </w:tr>
    </w:tbl>
    <w:p>
      <w:pPr>
        <w:spacing w:after="0" w:before="0" w:line="200" w:lineRule="exact"/>
      </w:pPr>
    </w:p>
    <w:p>
      <w:pPr>
        <w:pStyle w:val="Heading2"/>
        <w:keepNext/>
        <w:spacing w:after="80" w:before="230"/>
      </w:pPr>
      <w:r>
        <w:rPr>
          <w:b/>
          <w:bCs/>
          <w:color w:val="581C25"/>
          <w:sz w:val="26"/>
          <w:szCs w:val="26"/>
        </w:rPr>
        <w:t xml:space="preserve">Why the line works</w:t>
      </w:r>
    </w:p>
    <w:p>
      <w:pPr>
        <w:pStyle w:val="ListParagraph"/>
        <w:keepLines/>
        <w:numPr>
          <w:ilvl w:val="0"/>
          <w:numId w:val="2"/>
        </w:numPr>
        <w:spacing w:after="55"/>
      </w:pPr>
      <w:r>
        <w:rPr>
          <w:b/>
          <w:bCs/>
          <w:color w:val="1E1115"/>
        </w:rPr>
        <w:t xml:space="preserve">Two halves, two steps.</w:t>
      </w:r>
      <w:r>
        <w:rPr>
          <w:color w:val="4A3D40"/>
        </w:rPr>
        <w:t xml:space="preserve"> The first half says where we come from (Bharat). The second says where we are going (the world). The line moves from local roots to global reach. On the LinkedIn cover the first half is burgundy and the second grey, echoing the logo.</w:t>
      </w:r>
    </w:p>
    <w:p>
      <w:pPr>
        <w:pStyle w:val="ListParagraph"/>
        <w:keepLines/>
        <w:numPr>
          <w:ilvl w:val="0"/>
          <w:numId w:val="2"/>
        </w:numPr>
        <w:spacing w:after="55"/>
      </w:pPr>
      <w:r>
        <w:rPr>
          <w:b/>
          <w:bCs/>
          <w:color w:val="1E1115"/>
        </w:rPr>
        <w:t xml:space="preserve">Two different verbs.</w:t>
      </w:r>
      <w:r>
        <w:rPr>
          <w:rFonts w:ascii="Calibri" w:cs="Nirmala UI" w:eastAsia="Nirmala UI" w:hAnsi="Calibri"/>
          <w:color w:val="4A3D40"/>
        </w:rPr>
        <w:t xml:space="preserve"> शिल्पितम् speaks of craft: skill and care. निर्मितम् speaks of construction: scale and engineering. A manufacturer needs both.</w:t>
      </w:r>
    </w:p>
    <w:p>
      <w:pPr>
        <w:pStyle w:val="ListParagraph"/>
        <w:keepLines/>
        <w:numPr>
          <w:ilvl w:val="0"/>
          <w:numId w:val="2"/>
        </w:numPr>
        <w:spacing w:after="55"/>
      </w:pPr>
      <w:r>
        <w:rPr>
          <w:b/>
          <w:bCs/>
          <w:color w:val="1E1115"/>
        </w:rPr>
        <w:t xml:space="preserve">A built-in rhyme.</w:t>
      </w:r>
      <w:r>
        <w:rPr>
          <w:color w:val="4A3D40"/>
        </w:rPr>
        <w:t xml:space="preserve"> Both halves end in “-tam”, so the line has rhythm and is easy to remember and repeat.</w:t>
      </w:r>
    </w:p>
    <w:p>
      <w:pPr>
        <w:pStyle w:val="ListParagraph"/>
        <w:keepLines/>
        <w:numPr>
          <w:ilvl w:val="0"/>
          <w:numId w:val="2"/>
        </w:numPr>
        <w:spacing w:after="55"/>
      </w:pPr>
      <w:r>
        <w:rPr>
          <w:b/>
          <w:bCs/>
          <w:color w:val="1E1115"/>
        </w:rPr>
        <w:t xml:space="preserve">Sanskrit and Devanagari.</w:t>
      </w:r>
      <w:r>
        <w:rPr>
          <w:color w:val="4A3D40"/>
        </w:rPr>
        <w:t xml:space="preserve"> Heritage and quality in a script that stands out beside English letters.</w:t>
      </w:r>
    </w:p>
    <w:p>
      <w:pPr>
        <w:pStyle w:val="ListParagraph"/>
        <w:keepLines/>
        <w:numPr>
          <w:ilvl w:val="0"/>
          <w:numId w:val="2"/>
        </w:numPr>
        <w:spacing w:after="55"/>
      </w:pPr>
      <w:r>
        <w:rPr>
          <w:b/>
          <w:bCs/>
          <w:color w:val="1E1115"/>
        </w:rPr>
        <w:t xml:space="preserve">Identity, not a promise.</w:t>
      </w:r>
      <w:r>
        <w:rPr>
          <w:color w:val="4A3D40"/>
        </w:rPr>
        <w:t xml:space="preserve"> It states who we are and where we aim, without claiming prices or numbers, so it is safe to use everywhere.</w:t>
      </w:r>
    </w:p>
    <w:p>
      <w:pPr>
        <w:pStyle w:val="Heading2"/>
        <w:keepNext/>
        <w:spacing w:after="80" w:before="230"/>
      </w:pPr>
      <w:r>
        <w:rPr>
          <w:b/>
          <w:bCs/>
          <w:color w:val="581C25"/>
          <w:sz w:val="26"/>
          <w:szCs w:val="26"/>
        </w:rPr>
        <w:t xml:space="preserve">How to use it</w:t>
      </w:r>
    </w:p>
    <w:p>
      <w:pPr>
        <w:pStyle w:val="ListParagraph"/>
        <w:keepLines/>
        <w:numPr>
          <w:ilvl w:val="0"/>
          <w:numId w:val="2"/>
        </w:numPr>
        <w:spacing w:after="55"/>
      </w:pPr>
      <w:r>
        <w:rPr>
          <w:color w:val="4A3D40"/>
        </w:rPr>
        <w:t xml:space="preserve">Place it </w:t>
      </w:r>
      <w:r>
        <w:rPr>
          <w:b/>
          <w:bCs/>
          <w:color w:val="1E1115"/>
        </w:rPr>
        <w:t xml:space="preserve">below or beside</w:t>
      </w:r>
      <w:r>
        <w:rPr>
          <w:color w:val="4A3D40"/>
        </w:rPr>
        <w:t xml:space="preserve"> the logo, never inside it.</w:t>
      </w:r>
    </w:p>
    <w:p>
      <w:pPr>
        <w:pStyle w:val="ListParagraph"/>
        <w:keepLines/>
        <w:numPr>
          <w:ilvl w:val="0"/>
          <w:numId w:val="2"/>
        </w:numPr>
        <w:spacing w:after="55"/>
      </w:pPr>
      <w:r>
        <w:rPr>
          <w:color w:val="4A3D40"/>
        </w:rPr>
        <w:t xml:space="preserve">Use one official spelling everywhere. Burgundy and grey, as on the LinkedIn cover, for large sizes; Ink for small text.</w:t>
      </w:r>
    </w:p>
    <w:p>
      <w:pPr>
        <w:pStyle w:val="ListParagraph"/>
        <w:keepLines/>
        <w:numPr>
          <w:ilvl w:val="0"/>
          <w:numId w:val="2"/>
        </w:numPr>
        <w:spacing w:after="55"/>
      </w:pPr>
      <w:r>
        <w:rPr>
          <w:color w:val="4A3D40"/>
        </w:rPr>
        <w:t xml:space="preserve">Where readers may not read Devanagari, add the English line beneath: “Crafted in Bharat, made for the world”.</w:t>
      </w:r>
    </w:p>
    <w:p>
      <w:pPr>
        <w:pStyle w:val="Heading1"/>
        <w:keepNext/>
        <w:pBdr>
          <w:bottom w:val="single" w:color="581C25" w:sz="12" w:space="5"/>
        </w:pBdr>
        <w:spacing w:after="150" w:before="360"/>
      </w:pPr>
      <w:r>
        <w:rPr>
          <w:b/>
          <w:bCs/>
          <w:color w:val="581C25"/>
          <w:sz w:val="40"/>
          <w:szCs w:val="40"/>
        </w:rPr>
        <w:t xml:space="preserve">06   </w:t>
      </w:r>
      <w:r>
        <w:rPr>
          <w:b/>
          <w:bCs/>
          <w:color w:val="1E1115"/>
          <w:sz w:val="40"/>
          <w:szCs w:val="40"/>
        </w:rPr>
        <w:t xml:space="preserve">How the brand represents India</w:t>
      </w:r>
    </w:p>
    <w:p>
      <w:pPr>
        <w:keepLines/>
        <w:spacing w:after="160" w:before="60"/>
        <w:jc w:val="center"/>
      </w:pPr>
      <w:r>
        <w:drawing>
          <wp:inline distT="0" distB="0" distL="0" distR="0">
            <wp:extent cx="3810000" cy="2143125"/>
            <wp:effectExtent t="0" r="0" b="0" l="0"/>
            <wp:docPr id="1" name="wall_light.jpg" descr="wall_light.jpg" title="wall_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143125"/>
                    </a:xfrm>
                    <a:prstGeom prst="rect">
                      <a:avLst/>
                    </a:prstGeom>
                  </pic:spPr>
                </pic:pic>
              </a:graphicData>
            </a:graphic>
          </wp:inline>
        </w:drawing>
      </w:r>
      <w:r>
        <w:rPr>
          <w:i/>
          <w:iCs/>
          <w:color w:val="737171"/>
          <w:sz w:val="17"/>
          <w:szCs w:val="17"/>
        </w:rPr>
        <w:br/>
        <w:t xml:space="preserve">The light wallpaper brings the ideas together: India, joined by lines of light to the wider world, under a sunrise.</w:t>
      </w:r>
    </w:p>
    <w:p>
      <w:pPr>
        <w:pStyle w:val="ListParagraph"/>
        <w:keepLines/>
        <w:numPr>
          <w:ilvl w:val="0"/>
          <w:numId w:val="2"/>
        </w:numPr>
        <w:spacing w:after="55"/>
      </w:pPr>
      <w:r>
        <w:rPr>
          <w:b/>
          <w:bCs/>
          <w:color w:val="1E1115"/>
        </w:rPr>
        <w:t xml:space="preserve">Name.</w:t>
      </w:r>
      <w:r>
        <w:rPr>
          <w:color w:val="4A3D40"/>
        </w:rPr>
        <w:t xml:space="preserve"> A Sanskrit root that sounds Indian at first hearing.</w:t>
      </w:r>
    </w:p>
    <w:p>
      <w:pPr>
        <w:pStyle w:val="ListParagraph"/>
        <w:keepLines/>
        <w:numPr>
          <w:ilvl w:val="0"/>
          <w:numId w:val="2"/>
        </w:numPr>
        <w:spacing w:after="55"/>
      </w:pPr>
      <w:r>
        <w:rPr>
          <w:b/>
          <w:bCs/>
          <w:color w:val="1E1115"/>
        </w:rPr>
        <w:t xml:space="preserve">Tagline.</w:t>
      </w:r>
      <w:r>
        <w:rPr>
          <w:color w:val="4A3D40"/>
        </w:rPr>
        <w:t xml:space="preserve"> Sanskrit in Devanagari, using the word Bharat.</w:t>
      </w:r>
    </w:p>
    <w:p>
      <w:pPr>
        <w:pStyle w:val="ListParagraph"/>
        <w:keepLines/>
        <w:numPr>
          <w:ilvl w:val="0"/>
          <w:numId w:val="2"/>
        </w:numPr>
        <w:spacing w:after="55"/>
      </w:pPr>
      <w:r>
        <w:rPr>
          <w:b/>
          <w:bCs/>
          <w:color w:val="1E1115"/>
        </w:rPr>
        <w:t xml:space="preserve">Colour.</w:t>
      </w:r>
      <w:r>
        <w:rPr>
          <w:color w:val="4A3D40"/>
        </w:rPr>
        <w:t xml:space="preserve"> Deep burgundy brings tradition and depth; silver-grey brings modern industry. Together: tradition and technology.</w:t>
      </w:r>
    </w:p>
    <w:p>
      <w:pPr>
        <w:pStyle w:val="ListParagraph"/>
        <w:keepLines/>
        <w:numPr>
          <w:ilvl w:val="0"/>
          <w:numId w:val="2"/>
        </w:numPr>
        <w:spacing w:after="55"/>
      </w:pPr>
      <w:r>
        <w:rPr>
          <w:b/>
          <w:bCs/>
          <w:color w:val="1E1115"/>
        </w:rPr>
        <w:t xml:space="preserve">Restraint.</w:t>
      </w:r>
      <w:r>
        <w:rPr>
          <w:color w:val="4A3D40"/>
        </w:rPr>
        <w:t xml:space="preserve"> No flag colours and no clichés. Confident and understated, the way strong industrial brands present themselves.</w:t>
      </w:r>
    </w:p>
    <w:p>
      <w:pPr>
        <w:pStyle w:val="ListParagraph"/>
        <w:keepLines/>
        <w:numPr>
          <w:ilvl w:val="0"/>
          <w:numId w:val="2"/>
        </w:numPr>
        <w:spacing w:after="55"/>
      </w:pPr>
      <w:r>
        <w:rPr>
          <w:b/>
          <w:bCs/>
          <w:color w:val="1E1115"/>
        </w:rPr>
        <w:t xml:space="preserve">Imagery.</w:t>
      </w:r>
      <w:r>
        <w:rPr>
          <w:color w:val="4A3D40"/>
        </w:rPr>
        <w:t xml:space="preserve"> The wallpapers show India joined to the globe, a Himalayan sunrise and, in the dark version, plastic granules becoming finished parts. The story: raw material, finished component, the world.</w:t>
      </w:r>
    </w:p>
    <w:p>
      <w:pPr>
        <w:keepLines/>
        <w:spacing w:after="110" w:before="0"/>
      </w:pPr>
      <w:r>
        <w:rPr>
          <w:b/>
          <w:bCs/>
          <w:color w:val="1E1115"/>
        </w:rPr>
        <w:t xml:space="preserve">What this means for company culture.</w:t>
      </w:r>
      <w:r>
        <w:rPr>
          <w:color w:val="4A3D40"/>
        </w:rPr>
        <w:t xml:space="preserve"> The identity asks for pride in craft, discipline in delivery and openness to the world. These are the values the brand is designed to express.</w:t>
      </w:r>
    </w:p>
    <w:p>
      <w:pPr>
        <w:pStyle w:val="Heading1"/>
        <w:keepNext/>
        <w:pBdr>
          <w:bottom w:val="single" w:color="581C25" w:sz="12" w:space="5"/>
        </w:pBdr>
        <w:spacing w:after="150" w:before="360"/>
      </w:pPr>
      <w:r>
        <w:rPr>
          <w:b/>
          <w:bCs/>
          <w:color w:val="581C25"/>
          <w:sz w:val="40"/>
          <w:szCs w:val="40"/>
        </w:rPr>
        <w:t xml:space="preserve">07   </w:t>
      </w:r>
      <w:r>
        <w:rPr>
          <w:b/>
          <w:bCs/>
          <w:color w:val="1E1115"/>
          <w:sz w:val="40"/>
          <w:szCs w:val="40"/>
        </w:rPr>
        <w:t xml:space="preserve">Standing on the world stage</w:t>
      </w:r>
    </w:p>
    <w:p>
      <w:pPr>
        <w:keepLines/>
        <w:spacing w:after="110" w:before="0"/>
      </w:pPr>
      <w:r>
        <w:rPr>
          <w:color w:val="4A3D40"/>
        </w:rPr>
        <w:t xml:space="preserve">An international buyer judges a supplier in seconds, from its logo, its website and its documents. The identity is built to pass that test.</w:t>
      </w:r>
    </w:p>
    <w:p>
      <w:pPr>
        <w:pStyle w:val="ListParagraph"/>
        <w:keepLines/>
        <w:numPr>
          <w:ilvl w:val="0"/>
          <w:numId w:val="2"/>
        </w:numPr>
        <w:spacing w:after="55"/>
      </w:pPr>
      <w:r>
        <w:rPr>
          <w:b/>
          <w:bCs/>
          <w:color w:val="1E1115"/>
        </w:rPr>
        <w:t xml:space="preserve">A global design language.</w:t>
      </w:r>
      <w:r>
        <w:rPr>
          <w:color w:val="4A3D40"/>
        </w:rPr>
        <w:t xml:space="preserve"> Geometric, technical lettering, wide spacing and a metallic finish: the vocabulary of modern engineering brands.</w:t>
      </w:r>
    </w:p>
    <w:p>
      <w:pPr>
        <w:pStyle w:val="ListParagraph"/>
        <w:keepLines/>
        <w:numPr>
          <w:ilvl w:val="0"/>
          <w:numId w:val="2"/>
        </w:numPr>
        <w:spacing w:after="55"/>
      </w:pPr>
      <w:r>
        <w:rPr>
          <w:b/>
          <w:bCs/>
          <w:color w:val="1E1115"/>
        </w:rPr>
        <w:t xml:space="preserve">A simple, disciplined palette.</w:t>
      </w:r>
      <w:r>
        <w:rPr>
          <w:color w:val="4A3D40"/>
        </w:rPr>
        <w:t xml:space="preserve"> Two brand colours and a light canvas, reproducible anywhere.</w:t>
      </w:r>
    </w:p>
    <w:p>
      <w:pPr>
        <w:pStyle w:val="ListParagraph"/>
        <w:keepLines/>
        <w:numPr>
          <w:ilvl w:val="0"/>
          <w:numId w:val="2"/>
        </w:numPr>
        <w:spacing w:after="55"/>
      </w:pPr>
      <w:r>
        <w:rPr>
          <w:b/>
          <w:bCs/>
          <w:color w:val="1E1115"/>
        </w:rPr>
        <w:t xml:space="preserve">Two languages, one identity.</w:t>
      </w:r>
      <w:r>
        <w:rPr>
          <w:color w:val="4A3D40"/>
        </w:rPr>
        <w:t xml:space="preserve"> English name and PLASTICS for the world; a Sanskrit tagline for character.</w:t>
      </w:r>
    </w:p>
    <w:p>
      <w:pPr>
        <w:pStyle w:val="ListParagraph"/>
        <w:keepLines/>
        <w:numPr>
          <w:ilvl w:val="0"/>
          <w:numId w:val="2"/>
        </w:numPr>
        <w:spacing w:after="55"/>
      </w:pPr>
      <w:r>
        <w:rPr>
          <w:b/>
          <w:bCs/>
          <w:color w:val="1E1115"/>
        </w:rPr>
        <w:t xml:space="preserve">A complete system.</w:t>
      </w:r>
      <w:r>
        <w:rPr>
          <w:color w:val="4A3D40"/>
        </w:rPr>
        <w:t xml:space="preserve"> Logo versions for every background, vector files for printers, wallpapers and a LinkedIn cover in the same look.</w:t>
      </w:r>
    </w:p>
    <w:p>
      <w:pPr>
        <w:pStyle w:val="ListParagraph"/>
        <w:keepLines/>
        <w:numPr>
          <w:ilvl w:val="0"/>
          <w:numId w:val="2"/>
        </w:numPr>
        <w:spacing w:after="55"/>
      </w:pPr>
      <w:r>
        <w:rPr>
          <w:b/>
          <w:bCs/>
          <w:color w:val="1E1115"/>
        </w:rPr>
        <w:t xml:space="preserve">Room to grow.</w:t>
      </w:r>
      <w:r>
        <w:rPr>
          <w:color w:val="4A3D40"/>
        </w:rPr>
        <w:t xml:space="preserve"> The same identity can carry a catalogue, a website, packaging, social media and later an online ordering system for dealers.</w:t>
      </w:r>
    </w:p>
    <w:p>
      <w:pPr>
        <w:pStyle w:val="Heading1"/>
        <w:keepNext/>
        <w:pBdr>
          <w:bottom w:val="single" w:color="581C25" w:sz="12" w:space="5"/>
        </w:pBdr>
        <w:spacing w:after="150" w:before="360"/>
      </w:pPr>
      <w:r>
        <w:rPr>
          <w:b/>
          <w:bCs/>
          <w:color w:val="581C25"/>
          <w:sz w:val="40"/>
          <w:szCs w:val="40"/>
        </w:rPr>
        <w:t xml:space="preserve">08   </w:t>
      </w:r>
      <w:r>
        <w:rPr>
          <w:b/>
          <w:bCs/>
          <w:color w:val="1E1115"/>
          <w:sz w:val="40"/>
          <w:szCs w:val="40"/>
        </w:rPr>
        <w:t xml:space="preserve">Personality and 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The brand is…</w:t>
            </w:r>
          </w:p>
        </w:tc>
        <w:tc>
          <w:tcPr>
            <w:tcW w:type="dxa" w:w="73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In words and design</w:t>
            </w:r>
          </w:p>
        </w:tc>
      </w:tr>
      <w:tr>
        <w:trPr>
          <w:cantSplit/>
        </w:trPr>
        <w:tc>
          <w:tcPr>
            <w:tcW w:type="dxa" w:w="2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9"/>
                <w:szCs w:val="19"/>
              </w:rPr>
              <w:t xml:space="preserve">Professional</w:t>
            </w:r>
          </w:p>
        </w:tc>
        <w:tc>
          <w:tcPr>
            <w:tcW w:type="dxa" w:w="73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Short, clear sentences. No slang. Tidy layouts.</w:t>
            </w:r>
          </w:p>
        </w:tc>
      </w:tr>
      <w:tr>
        <w:trPr>
          <w:cantSplit/>
        </w:trPr>
        <w:tc>
          <w:tcPr>
            <w:tcW w:type="dxa" w:w="2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9"/>
                <w:szCs w:val="19"/>
              </w:rPr>
              <w:t xml:space="preserve">Reliable</w:t>
            </w:r>
          </w:p>
        </w:tc>
        <w:tc>
          <w:tcPr>
            <w:tcW w:type="dxa" w:w="73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Facts from the catalogue: size, material, use. No exaggeration.</w:t>
            </w:r>
          </w:p>
        </w:tc>
      </w:tr>
      <w:tr>
        <w:trPr>
          <w:cantSplit/>
        </w:trPr>
        <w:tc>
          <w:tcPr>
            <w:tcW w:type="dxa" w:w="2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9"/>
                <w:szCs w:val="19"/>
              </w:rPr>
              <w:t xml:space="preserve">Technical</w:t>
            </w:r>
          </w:p>
        </w:tc>
        <w:tc>
          <w:tcPr>
            <w:tcW w:type="dxa" w:w="73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Correct part names and sizes. Exact values only when verified.</w:t>
            </w:r>
          </w:p>
        </w:tc>
      </w:tr>
      <w:tr>
        <w:trPr>
          <w:cantSplit/>
        </w:trPr>
        <w:tc>
          <w:tcPr>
            <w:tcW w:type="dxa" w:w="23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b/>
                <w:bCs/>
                <w:color w:val="1E1115"/>
                <w:sz w:val="19"/>
                <w:szCs w:val="19"/>
              </w:rPr>
              <w:t xml:space="preserve">Proud but humble</w:t>
            </w:r>
          </w:p>
        </w:tc>
        <w:tc>
          <w:tcPr>
            <w:tcW w:type="dxa" w:w="73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Mention Bharat with pride and let the quality speak.</w:t>
            </w:r>
          </w:p>
        </w:tc>
      </w:tr>
      <w:tr>
        <w:trPr>
          <w:cantSplit/>
        </w:trPr>
        <w:tc>
          <w:tcPr>
            <w:tcW w:type="dxa" w:w="23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b/>
                <w:bCs/>
                <w:color w:val="1E1115"/>
                <w:sz w:val="19"/>
                <w:szCs w:val="19"/>
              </w:rPr>
              <w:t xml:space="preserve">Helpful</w:t>
            </w:r>
          </w:p>
        </w:tc>
        <w:tc>
          <w:tcPr>
            <w:tcW w:type="dxa" w:w="73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Every page leads to a next step: Enquire Now, WhatsApp Us, Get a Quote.</w:t>
            </w:r>
          </w:p>
        </w:tc>
      </w:tr>
    </w:tbl>
    <w:p>
      <w:pPr>
        <w:spacing w:after="0" w:before="0" w:line="200" w:lineRule="exact"/>
      </w:pPr>
    </w:p>
    <w:p>
      <w:pPr>
        <w:pStyle w:val="Heading1"/>
        <w:keepNext/>
        <w:pBdr>
          <w:bottom w:val="single" w:color="581C25" w:sz="12" w:space="5"/>
        </w:pBdr>
        <w:spacing w:after="150" w:before="360"/>
      </w:pPr>
      <w:r>
        <w:rPr>
          <w:b/>
          <w:bCs/>
          <w:color w:val="581C25"/>
          <w:sz w:val="40"/>
          <w:szCs w:val="40"/>
        </w:rPr>
        <w:t xml:space="preserve">09   </w:t>
      </w:r>
      <w:r>
        <w:rPr>
          <w:b/>
          <w:bCs/>
          <w:color w:val="1E1115"/>
          <w:sz w:val="40"/>
          <w:szCs w:val="40"/>
        </w:rPr>
        <w:t xml:space="preserve">Say it in your own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81C25" w:sz="36"/>
              <w:bottom w:val="none" w:color="FFFFFF" w:sz="0"/>
              <w:right w:val="none" w:color="FFFFFF" w:sz="0"/>
            </w:tcBorders>
            <w:shd w:fill="FAF1F1" w:color="auto" w:val="clear"/>
            <w:tcMar>
              <w:top w:type="dxa" w:w="130"/>
              <w:left w:type="dxa" w:w="220"/>
              <w:bottom w:type="dxa" w:w="130"/>
              <w:right w:type="dxa" w:w="200"/>
            </w:tcMar>
          </w:tcPr>
          <w:p>
            <w:pPr>
              <w:keepNext/>
              <w:spacing w:after="50"/>
            </w:pPr>
            <w:r>
              <w:rPr>
                <w:b/>
                <w:bCs/>
                <w:color w:val="581C25"/>
                <w:spacing w:val="30"/>
                <w:sz w:val="17"/>
                <w:szCs w:val="17"/>
              </w:rPr>
              <w:t xml:space="preserve">THE 30-SECOND ANSWER</w:t>
            </w:r>
          </w:p>
          <w:p>
            <w:pPr>
              <w:keepLines/>
              <w:spacing w:after="0"/>
            </w:pPr>
            <w:r>
              <w:rPr>
                <w:color w:val="1E1115"/>
                <w:sz w:val="20"/>
                <w:szCs w:val="20"/>
              </w:rPr>
              <w:t xml:space="preserve">“Alok means light. Our logo shows two burgundy ribbons holding a silver-grey core, because we make the small, strong parts that hold coolers, display counters and freezers together. Burgundy is our strength, grey is our metal, and our line, crafted in Bharat, made for the world, says where we come from and where we are going.”</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blHeader/>
        </w:trPr>
        <w:tc>
          <w:tcPr>
            <w:tcW w:type="dxa" w:w="3200"/>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Question</w:t>
            </w:r>
          </w:p>
        </w:tc>
        <w:tc>
          <w:tcPr>
            <w:tcW w:type="dxa" w:w="6438"/>
            <w:tcBorders>
              <w:top w:val="single" w:color="D8D4D0" w:sz="4"/>
              <w:left w:val="single" w:color="D8D4D0" w:sz="4"/>
              <w:bottom w:val="single" w:color="D8D4D0" w:sz="4"/>
              <w:right w:val="single" w:color="D8D4D0" w:sz="4"/>
            </w:tcBorders>
            <w:shd w:fill="581C25" w:color="auto" w:val="clear"/>
            <w:tcMar>
              <w:top w:type="dxa" w:w="65"/>
              <w:left w:type="dxa" w:w="105"/>
              <w:bottom w:type="dxa" w:w="65"/>
              <w:right w:type="dxa" w:w="105"/>
            </w:tcMar>
            <w:vAlign w:val="center"/>
          </w:tcPr>
          <w:p>
            <w:pPr>
              <w:keepLines/>
              <w:spacing w:after="30" w:before="0"/>
            </w:pPr>
            <w:r>
              <w:rPr>
                <w:b/>
                <w:bCs/>
                <w:color w:val="FFFFFF"/>
                <w:sz w:val="19"/>
                <w:szCs w:val="19"/>
              </w:rPr>
              <w:t xml:space="preserve">Short answer</w:t>
            </w:r>
          </w:p>
        </w:tc>
      </w:tr>
      <w:tr>
        <w:trPr>
          <w:cantSplit/>
        </w:trPr>
        <w:tc>
          <w:tcPr>
            <w:tcW w:type="dxa" w:w="32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What does Alok mean?</w:t>
            </w:r>
          </w:p>
        </w:tc>
        <w:tc>
          <w:tcPr>
            <w:tcW w:type="dxa" w:w="64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rFonts w:ascii="Calibri" w:cs="Nirmala UI" w:eastAsia="Nirmala UI" w:hAnsi="Calibri"/>
                <w:color w:val="4A3D40"/>
                <w:sz w:val="19"/>
                <w:szCs w:val="19"/>
              </w:rPr>
              <w:t xml:space="preserve">Light, brightness, a clear view (Sanskrit आलोक).</w:t>
            </w:r>
          </w:p>
        </w:tc>
      </w:tr>
      <w:tr>
        <w:trPr>
          <w:cantSplit/>
        </w:trPr>
        <w:tc>
          <w:tcPr>
            <w:tcW w:type="dxa" w:w="32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Why burgundy?</w:t>
            </w:r>
          </w:p>
        </w:tc>
        <w:tc>
          <w:tcPr>
            <w:tcW w:type="dxa" w:w="64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Depth, strength and seriousness, and different from the colours usually used for plastic and cooling.</w:t>
            </w:r>
          </w:p>
        </w:tc>
      </w:tr>
      <w:tr>
        <w:trPr>
          <w:cantSplit/>
        </w:trPr>
        <w:tc>
          <w:tcPr>
            <w:tcW w:type="dxa" w:w="32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Why is part of the logo grey?</w:t>
            </w:r>
          </w:p>
        </w:tc>
        <w:tc>
          <w:tcPr>
            <w:tcW w:type="dxa" w:w="64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Grey is the metal: precision, machinery and engineering.</w:t>
            </w:r>
          </w:p>
        </w:tc>
      </w:tr>
      <w:tr>
        <w:trPr>
          <w:cantSplit/>
        </w:trPr>
        <w:tc>
          <w:tcPr>
            <w:tcW w:type="dxa" w:w="32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What does the logo show?</w:t>
            </w:r>
          </w:p>
        </w:tc>
        <w:tc>
          <w:tcPr>
            <w:tcW w:type="dxa" w:w="64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The letters ALOK built like folded, connected engineered parts, catching light.</w:t>
            </w:r>
          </w:p>
        </w:tc>
      </w:tr>
      <w:tr>
        <w:trPr>
          <w:cantSplit/>
        </w:trPr>
        <w:tc>
          <w:tcPr>
            <w:tcW w:type="dxa" w:w="32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What does the tagline say?</w:t>
            </w:r>
          </w:p>
        </w:tc>
        <w:tc>
          <w:tcPr>
            <w:tcW w:type="dxa" w:w="64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Crafted in Bharat, made for the world.</w:t>
            </w:r>
          </w:p>
        </w:tc>
      </w:tr>
      <w:tr>
        <w:trPr>
          <w:cantSplit/>
        </w:trPr>
        <w:tc>
          <w:tcPr>
            <w:tcW w:type="dxa" w:w="3200"/>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Why is the theme light?</w:t>
            </w:r>
          </w:p>
        </w:tc>
        <w:tc>
          <w:tcPr>
            <w:tcW w:type="dxa" w:w="6438"/>
            <w:tcBorders>
              <w:top w:val="single" w:color="D8D4D0" w:sz="4"/>
              <w:left w:val="single" w:color="D8D4D0" w:sz="4"/>
              <w:bottom w:val="single" w:color="D8D4D0" w:sz="4"/>
              <w:right w:val="single" w:color="D8D4D0" w:sz="4"/>
            </w:tcBorders>
            <w:shd w:fill="F8F7F7" w:color="auto" w:val="clear"/>
            <w:tcMar>
              <w:top w:type="dxa" w:w="65"/>
              <w:left w:type="dxa" w:w="105"/>
              <w:bottom w:type="dxa" w:w="65"/>
              <w:right w:type="dxa" w:w="105"/>
            </w:tcMar>
            <w:vAlign w:val="center"/>
          </w:tcPr>
          <w:p>
            <w:pPr>
              <w:keepLines/>
              <w:spacing w:after="30" w:before="0"/>
            </w:pPr>
            <w:r>
              <w:rPr>
                <w:color w:val="4A3D40"/>
                <w:sz w:val="19"/>
                <w:szCs w:val="19"/>
              </w:rPr>
              <w:t xml:space="preserve">Light is Alok. It keeps products and text clear.</w:t>
            </w:r>
          </w:p>
        </w:tc>
      </w:tr>
      <w:tr>
        <w:trPr>
          <w:cantSplit/>
        </w:trPr>
        <w:tc>
          <w:tcPr>
            <w:tcW w:type="dxa" w:w="3200"/>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Can I change the logo colours?</w:t>
            </w:r>
          </w:p>
        </w:tc>
        <w:tc>
          <w:tcPr>
            <w:tcW w:type="dxa" w:w="6438"/>
            <w:tcBorders>
              <w:top w:val="single" w:color="D8D4D0" w:sz="4"/>
              <w:left w:val="single" w:color="D8D4D0" w:sz="4"/>
              <w:bottom w:val="single" w:color="D8D4D0" w:sz="4"/>
              <w:right w:val="single" w:color="D8D4D0" w:sz="4"/>
            </w:tcBorders>
            <w:shd w:fill="FFFFFF" w:color="auto" w:val="clear"/>
            <w:tcMar>
              <w:top w:type="dxa" w:w="65"/>
              <w:left w:type="dxa" w:w="105"/>
              <w:bottom w:type="dxa" w:w="65"/>
              <w:right w:type="dxa" w:w="105"/>
            </w:tcMar>
            <w:vAlign w:val="center"/>
          </w:tcPr>
          <w:p>
            <w:pPr>
              <w:keepLines/>
              <w:spacing w:after="30" w:before="0"/>
            </w:pPr>
            <w:r>
              <w:rPr>
                <w:color w:val="4A3D40"/>
                <w:sz w:val="19"/>
                <w:szCs w:val="19"/>
              </w:rPr>
              <w:t xml:space="preserve">No. Use the versions in the master folder (see document 01).</w:t>
            </w:r>
          </w:p>
        </w:tc>
      </w:tr>
    </w:tbl>
    <w:p>
      <w:pPr>
        <w:spacing w:after="0" w:before="0" w:line="200" w:lineRule="exact"/>
      </w:pPr>
    </w:p>
    <w:p>
      <w:pPr>
        <w:spacing w:after="0" w:before="0" w:line="28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581C25" w:sz="24"/>
              <w:left w:val="single" w:color="D8D4D0" w:sz="4"/>
              <w:bottom w:val="single" w:color="D8D4D0" w:sz="4"/>
              <w:right w:val="single" w:color="D8D4D0" w:sz="4"/>
            </w:tcBorders>
            <w:shd w:fill="F8F7F7" w:color="auto" w:val="clear"/>
            <w:tcMar>
              <w:top w:type="dxa" w:w="200"/>
              <w:left w:type="dxa" w:w="200"/>
              <w:bottom w:type="dxa" w:w="200"/>
              <w:right w:type="dxa" w:w="200"/>
            </w:tcMar>
          </w:tcPr>
          <w:p>
            <w:pPr>
              <w:keepNext/>
              <w:spacing w:after="40"/>
              <w:jc w:val="center"/>
            </w:pPr>
            <w:r>
              <w:rPr>
                <w:b/>
                <w:bCs/>
                <w:color w:val="737171"/>
                <w:spacing w:val="60"/>
                <w:sz w:val="16"/>
                <w:szCs w:val="16"/>
              </w:rPr>
              <w:t xml:space="preserve">CREATED BY</w:t>
            </w:r>
          </w:p>
          <w:p>
            <w:pPr>
              <w:keepNext/>
              <w:spacing w:after="40"/>
              <w:jc w:val="center"/>
            </w:pPr>
            <w:hyperlink w:history="1" r:id="rIdyzcge-oywxquz4tdot9ro">
              <w:r>
                <w:rPr>
                  <w:b/>
                  <w:bCs/>
                  <w:color w:val="581C25"/>
                  <w:sz w:val="34"/>
                  <w:szCs w:val="34"/>
                  <w:u w:val="single" w:color="581C25"/>
                </w:rPr>
                <w:t xml:space="preserve">Manhar Creatives</w:t>
              </w:r>
            </w:hyperlink>
          </w:p>
          <w:p>
            <w:pPr>
              <w:keepNext/>
              <w:spacing w:after="40"/>
              <w:jc w:val="center"/>
            </w:pPr>
            <w:r>
              <w:rPr>
                <w:i/>
                <w:iCs/>
                <w:color w:val="737171"/>
                <w:sz w:val="20"/>
                <w:szCs w:val="20"/>
              </w:rPr>
              <w:t xml:space="preserve">We Design, We Build, You Grow.</w:t>
            </w:r>
          </w:p>
          <w:p>
            <w:pPr>
              <w:keepNext/>
              <w:spacing w:after="40"/>
              <w:jc w:val="center"/>
            </w:pPr>
            <w:r>
              <w:rPr>
                <w:color w:val="4A3D40"/>
                <w:sz w:val="18"/>
                <w:szCs w:val="18"/>
              </w:rPr>
              <w:t xml:space="preserve">Digital Solutions  ·  Web Development  ·  Business Growth</w:t>
            </w:r>
          </w:p>
          <w:p>
            <w:pPr>
              <w:spacing w:after="0"/>
              <w:jc w:val="center"/>
            </w:pPr>
            <w:hyperlink w:history="1" r:id="rId28lmiqff42utf2osnuryi">
              <w:r>
                <w:rPr>
                  <w:b/>
                  <w:bCs/>
                  <w:color w:val="581C25"/>
                  <w:sz w:val="19"/>
                  <w:szCs w:val="19"/>
                  <w:u w:val="single" w:color="581C25"/>
                </w:rPr>
                <w:t xml:space="preserve">www.manharcreatives.com</w:t>
              </w:r>
            </w:hyperlink>
          </w:p>
        </w:tc>
      </w:tr>
    </w:tbl>
    <w:sectPr>
      <w:headerReference w:type="default" r:id="rId9"/>
      <w:footerReference w:type="default" r:id="rId10"/>
      <w:type w:val="nextPage"/>
      <w:pgSz w:w="11906" w:h="16838" w:orient="portrait"/>
      <w:pgMar w:top="1250" w:right="1134" w:bottom="1150" w:left="1134" w:header="520" w:footer="4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1906"/>
      <w:tblInd w:type="dxa" w:w="-113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6"/>
    </w:tblGrid>
    <w:tr>
      <w:trPr>
        <w:trHeight w:val="640" w:hRule="exact"/>
      </w:trPr>
      <w:tc>
        <w:tcPr>
          <w:tcW w:type="dxa" w:w="11906"/>
          <w:tcBorders>
            <w:top w:val="none" w:color="FFFFFF" w:sz="0"/>
            <w:left w:val="none" w:color="FFFFFF" w:sz="0"/>
            <w:bottom w:val="none" w:color="FFFFFF" w:sz="0"/>
            <w:right w:val="none" w:color="FFFFFF" w:sz="0"/>
          </w:tcBorders>
          <w:shd w:fill="581C25" w:color="auto" w:val="clear"/>
          <w:vAlign w:val="center"/>
        </w:tcPr>
        <w:p>
          <w:pPr>
            <w:spacing w:after="0"/>
            <w:jc w:val="center"/>
          </w:pPr>
          <w:r>
            <w:rPr>
              <w:b/>
              <w:bCs/>
              <w:color w:val="FFFFFF"/>
              <w:spacing w:val="50"/>
              <w:sz w:val="18"/>
              <w:szCs w:val="18"/>
            </w:rPr>
            <w:t xml:space="preserve">ALOK PLASTICS   ·   BRAND IDENTITY &amp; DOCUMENTATION</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D0" w:sz="6" w:space="6"/>
      </w:pBdr>
      <w:tabs>
        <w:tab w:val="right" w:pos="9638"/>
      </w:tabs>
      <w:spacing w:after="0" w:before="0"/>
    </w:pPr>
    <w:r>
      <w:rPr>
        <w:color w:val="737171"/>
        <w:sz w:val="16"/>
        <w:szCs w:val="16"/>
      </w:rPr>
      <w:t xml:space="preserve">Alok Plastics  ·  Brand Documentation  ·  Created by </w:t>
    </w:r>
    <w:hyperlink w:history="1" r:id="rIdst9cdn9d0psztf1enj4o1">
      <w:r>
        <w:rPr>
          <w:b/>
          <w:bCs/>
          <w:color w:val="581C25"/>
          <w:sz w:val="16"/>
          <w:szCs w:val="16"/>
          <w:u w:val="single" w:color="581C25"/>
        </w:rPr>
        <w:t xml:space="preserve">Manhar Creatives</w:t>
      </w:r>
    </w:hyperlink>
    <w:r>
      <w:rPr>
        <w:color w:val="737171"/>
        <w:sz w:val="16"/>
        <w:szCs w:val="16"/>
      </w:rPr>
      <w:t xml:space="preserve">	Page </w:t>
    </w:r>
    <w:r>
      <w:rPr>
        <w:b/>
        <w:bCs/>
        <w:color w:val="7371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906"/>
      <w:tblInd w:type="dxa" w:w="-113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6"/>
    </w:tblGrid>
    <w:tr>
      <w:trPr>
        <w:trHeight w:val="260" w:hRule="exact"/>
      </w:trPr>
      <w:tc>
        <w:tcPr>
          <w:tcW w:type="dxa" w:w="11906"/>
          <w:tcBorders>
            <w:top w:val="none" w:color="FFFFFF" w:sz="0"/>
            <w:left w:val="none" w:color="FFFFFF" w:sz="0"/>
            <w:bottom w:val="none" w:color="FFFFFF" w:sz="0"/>
            <w:right w:val="none" w:color="FFFFFF" w:sz="0"/>
          </w:tcBorders>
          <w:shd w:fill="581C25" w:color="auto" w:val="clear"/>
          <w:vAlign w:val="center"/>
        </w:tcPr>
        <w:p>
          <w:pPr>
            <w:spacing w:after="0"/>
            <w:jc w:val="center"/>
          </w:pP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D0" w:sz="6" w:space="6"/>
      </w:pBdr>
      <w:tabs>
        <w:tab w:val="right" w:pos="9638"/>
      </w:tabs>
      <w:spacing w:after="0"/>
    </w:pPr>
    <w:r>
      <w:drawing>
        <wp:inline distT="0" distB="0" distL="0" distR="0">
          <wp:extent cx="742950" cy="276225"/>
          <wp:effectExtent t="0" r="0" b="0" l="0"/>
          <wp:docPr id="1" name="logo_primary.png" descr="logo_primary.png" title="logo_pri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2950" cy="276225"/>
                  </a:xfrm>
                  <a:prstGeom prst="rect">
                    <a:avLst/>
                  </a:prstGeom>
                </pic:spPr>
              </pic:pic>
            </a:graphicData>
          </a:graphic>
        </wp:inline>
      </w:drawing>
    </w:r>
    <w:r>
      <w:rPr>
        <w:color w:val="737171"/>
        <w:spacing w:val="20"/>
        <w:sz w:val="17"/>
        <w:szCs w:val="17"/>
      </w:rPr>
      <w:t xml:space="preserve">	Brand Story &amp; Logo Philosophy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581C25"/>
      </w:rPr>
    </w:lvl>
    <w:lvl w:ilvl="1" w15:tentative="1">
      <w:start w:val="1"/>
      <w:numFmt w:val="bullet"/>
      <w:lvlText w:val="–"/>
      <w:lvlJc w:val="left"/>
      <w:pPr>
        <w:ind w:left="720" w:hanging="240"/>
      </w:pPr>
      <w:rPr>
        <w:color w:val="737171"/>
      </w:rPr>
    </w:lvl>
  </w:abstractNum>
  <w:abstractNum w:abstractNumId="3" w15:restartNumberingAfterBreak="0">
    <w:multiLevelType w:val="hybridMultilevel"/>
    <w:lvl w:ilvl="0" w15:tentative="1">
      <w:start w:val="1"/>
      <w:numFmt w:val="decimal"/>
      <w:lvlText w:val="%1."/>
      <w:lvlJc w:val="left"/>
      <w:pPr>
        <w:ind w:left="400" w:hanging="300"/>
      </w:pPr>
      <w:rPr>
        <w:b/>
        <w:bCs/>
        <w:color w:val="581C2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hAnsi="Calibri"/>
        <w:color w:val="4A3D40"/>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60"/>
    </w:pPr>
    <w:rPr>
      <w:rFonts w:ascii="Calibri" w:cs="Calibri" w:eastAsia="Calibri" w:hAnsi="Calibri"/>
      <w:b/>
      <w:bCs/>
      <w:color w:val="1E1115"/>
      <w:sz w:val="40"/>
      <w:szCs w:val="40"/>
    </w:rPr>
  </w:style>
  <w:style w:type="paragraph" w:styleId="Heading2">
    <w:name w:val="Heading 2"/>
    <w:basedOn w:val="Normal"/>
    <w:next w:val="Normal"/>
    <w:qFormat/>
    <w:pPr>
      <w:spacing w:after="80" w:before="230"/>
    </w:pPr>
    <w:rPr>
      <w:rFonts w:ascii="Calibri" w:cs="Calibri" w:eastAsia="Calibri" w:hAnsi="Calibri"/>
      <w:b/>
      <w:bCs/>
      <w:color w:val="581C25"/>
      <w:sz w:val="26"/>
      <w:szCs w:val="26"/>
    </w:rPr>
  </w:style>
  <w:style w:type="paragraph" w:styleId="Heading3">
    <w:name w:val="Heading 3"/>
    <w:basedOn w:val="Normal"/>
    <w:next w:val="Normal"/>
    <w:qFormat/>
    <w:pPr>
      <w:spacing w:after="60" w:before="160"/>
    </w:pPr>
    <w:rPr>
      <w:rFonts w:ascii="Calibri" w:cs="Calibri" w:eastAsia="Calibri" w:hAnsi="Calibri"/>
      <w:b/>
      <w:bCs/>
      <w:color w:val="1E111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yzcge-oywxquz4tdot9ro" Type="http://schemas.openxmlformats.org/officeDocument/2006/relationships/hyperlink" Target="https://www.manharcreatives.com" TargetMode="External"/><Relationship Id="rId28lmiqff42utf2osnuryi" Type="http://schemas.openxmlformats.org/officeDocument/2006/relationships/hyperlink" Target="https://www.manharcreatives.com" TargetMode="External"/><Relationship Id="rId11" Type="http://schemas.openxmlformats.org/officeDocument/2006/relationships/image" Target="media/2803567e94caee7a726f1662bd490f94ba851156.png"/><Relationship Id="rId12" Type="http://schemas.openxmlformats.org/officeDocument/2006/relationships/image" Target="media/78abf10a91a24158730d9cf57eef95ac36d9190f.png"/><Relationship Id="rId13" Type="http://schemas.openxmlformats.org/officeDocument/2006/relationships/image" Target="media/395375f4403e5ab05da48d5bbf8f785ef8940ae8.png"/><Relationship Id="rId14" Type="http://schemas.openxmlformats.org/officeDocument/2006/relationships/image" Target="media/41aa3acb9e07d23c9aed7b71cc7a6e33846bfef7.png"/><Relationship Id="rId15" Type="http://schemas.openxmlformats.org/officeDocument/2006/relationships/image" Target="media/a85b152803297c6f42a448dc33c48e4f9c83a562.png"/><Relationship Id="rId16" Type="http://schemas.openxmlformats.org/officeDocument/2006/relationships/image" Target="media/b18e582797e4ab0ba6763a80b6707d903d750c31.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st9cdn9d0psztf1enj4o1" Type="http://schemas.openxmlformats.org/officeDocument/2006/relationships/hyperlink" Target="https://www.manharcreatives.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2803567e94caee7a726f1662bd490f94ba85115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Alok Plastics Brand Story and Logo Philosophy</dc:title>
  <dc:creator>Manhar Creatives</dc:creator>
  <dc:description>Alok Plastics brand documentation</dc:description>
  <cp:lastModifiedBy>Un-named</cp:lastModifiedBy>
  <cp:revision>1</cp:revision>
  <dcterms:created xsi:type="dcterms:W3CDTF">2026-09-30T19:15:00.940Z</dcterms:created>
  <dcterms:modified xsi:type="dcterms:W3CDTF">2026-09-30T19:15:00.940Z</dcterms:modified>
</cp:coreProperties>
</file>

<file path=docProps/custom.xml><?xml version="1.0" encoding="utf-8"?>
<Properties xmlns="http://schemas.openxmlformats.org/officeDocument/2006/custom-properties" xmlns:vt="http://schemas.openxmlformats.org/officeDocument/2006/docPropsVTypes"/>
</file>