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F10B0" w14:textId="77777777" w:rsidR="00E030AC" w:rsidRPr="00B24931" w:rsidRDefault="00E030AC" w:rsidP="00E030AC">
      <w:pPr>
        <w:ind w:left="2160"/>
        <w:rPr>
          <w:rFonts w:ascii="CG Omega" w:hAnsi="CG Omega"/>
          <w:spacing w:val="61"/>
          <w:sz w:val="40"/>
        </w:rPr>
      </w:pPr>
      <w:r w:rsidRPr="00B24931">
        <w:rPr>
          <w:noProof/>
          <w:spacing w:val="61"/>
        </w:rPr>
        <w:drawing>
          <wp:anchor distT="0" distB="0" distL="114300" distR="114300" simplePos="0" relativeHeight="251659264" behindDoc="1" locked="0" layoutInCell="0" allowOverlap="1" wp14:anchorId="4E622CB6" wp14:editId="275A10DE">
            <wp:simplePos x="0" y="0"/>
            <wp:positionH relativeFrom="column">
              <wp:posOffset>-274320</wp:posOffset>
            </wp:positionH>
            <wp:positionV relativeFrom="paragraph">
              <wp:posOffset>-45720</wp:posOffset>
            </wp:positionV>
            <wp:extent cx="1737360" cy="1299210"/>
            <wp:effectExtent l="0" t="0" r="0" b="0"/>
            <wp:wrapNone/>
            <wp:docPr id="4" name="Picture 2" descr="Description: big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igs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299210"/>
                    </a:xfrm>
                    <a:prstGeom prst="rect">
                      <a:avLst/>
                    </a:prstGeom>
                    <a:noFill/>
                  </pic:spPr>
                </pic:pic>
              </a:graphicData>
            </a:graphic>
            <wp14:sizeRelH relativeFrom="page">
              <wp14:pctWidth>0</wp14:pctWidth>
            </wp14:sizeRelH>
            <wp14:sizeRelV relativeFrom="page">
              <wp14:pctHeight>0</wp14:pctHeight>
            </wp14:sizeRelV>
          </wp:anchor>
        </w:drawing>
      </w:r>
      <w:r w:rsidRPr="00B24931">
        <w:rPr>
          <w:rFonts w:ascii="CG Omega" w:hAnsi="CG Omega"/>
          <w:spacing w:val="61"/>
          <w:sz w:val="40"/>
        </w:rPr>
        <w:t xml:space="preserve">THE </w:t>
      </w:r>
      <w:smartTag w:uri="urn:schemas-microsoft-com:office:smarttags" w:element="stockticker">
        <w:r w:rsidRPr="00B24931">
          <w:rPr>
            <w:rFonts w:ascii="CG Omega" w:hAnsi="CG Omega"/>
            <w:spacing w:val="61"/>
            <w:sz w:val="40"/>
          </w:rPr>
          <w:t>CITY</w:t>
        </w:r>
      </w:smartTag>
      <w:r w:rsidRPr="00B24931">
        <w:rPr>
          <w:rFonts w:ascii="CG Omega" w:hAnsi="CG Omega"/>
          <w:spacing w:val="61"/>
          <w:sz w:val="40"/>
        </w:rPr>
        <w:t xml:space="preserve"> OF </w:t>
      </w:r>
      <w:smartTag w:uri="urn:schemas-microsoft-com:office:smarttags" w:element="stockticker">
        <w:r w:rsidRPr="00B24931">
          <w:rPr>
            <w:rFonts w:ascii="CG Omega" w:hAnsi="CG Omega"/>
            <w:spacing w:val="61"/>
            <w:sz w:val="40"/>
          </w:rPr>
          <w:t>NEW</w:t>
        </w:r>
      </w:smartTag>
      <w:r w:rsidRPr="00B24931">
        <w:rPr>
          <w:rFonts w:ascii="CG Omega" w:hAnsi="CG Omega"/>
          <w:spacing w:val="61"/>
          <w:sz w:val="40"/>
        </w:rPr>
        <w:t xml:space="preserve"> YORK</w:t>
      </w:r>
    </w:p>
    <w:p w14:paraId="5CA01790" w14:textId="77777777" w:rsidR="00E030AC" w:rsidRPr="00B24931" w:rsidRDefault="00E030AC" w:rsidP="00E030AC">
      <w:pPr>
        <w:ind w:left="2160"/>
        <w:rPr>
          <w:rFonts w:ascii="CG Omega" w:hAnsi="CG Omega"/>
          <w:spacing w:val="61"/>
          <w:sz w:val="40"/>
        </w:rPr>
      </w:pPr>
      <w:r w:rsidRPr="00B24931">
        <w:rPr>
          <w:rFonts w:ascii="CG Omega" w:hAnsi="CG Omega"/>
          <w:spacing w:val="61"/>
          <w:sz w:val="40"/>
        </w:rPr>
        <w:t>MANHATTAN COMMUNITY BOARD 3</w:t>
      </w:r>
    </w:p>
    <w:p w14:paraId="04B4D12C" w14:textId="77777777" w:rsidR="00E030AC" w:rsidRPr="00B24931" w:rsidRDefault="00E030AC" w:rsidP="00E030AC">
      <w:pPr>
        <w:ind w:left="2160"/>
        <w:outlineLvl w:val="0"/>
        <w:rPr>
          <w:rFonts w:ascii="CG Omega" w:hAnsi="CG Omega"/>
          <w:b/>
          <w:spacing w:val="30"/>
          <w:sz w:val="24"/>
        </w:rPr>
      </w:pPr>
      <w:r w:rsidRPr="00B24931">
        <w:rPr>
          <w:rFonts w:ascii="CG Omega" w:hAnsi="CG Omega"/>
          <w:b/>
          <w:spacing w:val="30"/>
          <w:sz w:val="24"/>
        </w:rPr>
        <w:t>59 East 4th Street - New York, NY  10003</w:t>
      </w:r>
    </w:p>
    <w:p w14:paraId="27C94101" w14:textId="77777777" w:rsidR="00E030AC" w:rsidRPr="00B24931" w:rsidRDefault="00E030AC" w:rsidP="00E030AC">
      <w:pPr>
        <w:ind w:left="2160"/>
        <w:outlineLvl w:val="0"/>
        <w:rPr>
          <w:rFonts w:ascii="CG Omega" w:hAnsi="CG Omega"/>
          <w:b/>
          <w:spacing w:val="30"/>
          <w:sz w:val="24"/>
        </w:rPr>
      </w:pPr>
      <w:r w:rsidRPr="00B24931">
        <w:rPr>
          <w:rFonts w:ascii="CG Omega" w:hAnsi="CG Omega"/>
          <w:b/>
          <w:spacing w:val="30"/>
          <w:sz w:val="24"/>
        </w:rPr>
        <w:t>Phone (212) 533-5300</w:t>
      </w:r>
    </w:p>
    <w:p w14:paraId="6ECF89CB" w14:textId="77777777" w:rsidR="00E030AC" w:rsidRPr="00B24931" w:rsidRDefault="00E030AC" w:rsidP="00E030AC">
      <w:pPr>
        <w:ind w:left="2160"/>
        <w:rPr>
          <w:rFonts w:ascii="CG Omega" w:hAnsi="CG Omega"/>
          <w:b/>
          <w:spacing w:val="30"/>
          <w:sz w:val="24"/>
        </w:rPr>
      </w:pPr>
      <w:r w:rsidRPr="00B24931">
        <w:rPr>
          <w:rFonts w:ascii="CG Omega" w:hAnsi="CG Omega"/>
          <w:b/>
          <w:spacing w:val="30"/>
          <w:sz w:val="24"/>
        </w:rPr>
        <w:t xml:space="preserve">www.cb3manhattan.org - </w:t>
      </w:r>
      <w:r>
        <w:rPr>
          <w:rFonts w:ascii="CG Omega" w:hAnsi="CG Omega"/>
          <w:b/>
          <w:spacing w:val="30"/>
          <w:sz w:val="24"/>
        </w:rPr>
        <w:t>mn03@cb.nyc.gov</w:t>
      </w:r>
    </w:p>
    <w:p w14:paraId="2AE6270F" w14:textId="77777777" w:rsidR="00E030AC" w:rsidRPr="00B24931" w:rsidRDefault="00E030AC" w:rsidP="00E030AC">
      <w:pPr>
        <w:rPr>
          <w:rFonts w:cs="Calibri"/>
          <w:szCs w:val="22"/>
        </w:rPr>
      </w:pPr>
    </w:p>
    <w:p w14:paraId="5A753D18" w14:textId="77777777" w:rsidR="00E030AC" w:rsidRPr="00B24931" w:rsidRDefault="00E030AC" w:rsidP="00E030AC">
      <w:pPr>
        <w:rPr>
          <w:rFonts w:ascii="CG Omega" w:hAnsi="CG Omega"/>
          <w:sz w:val="24"/>
        </w:rPr>
      </w:pPr>
      <w:r>
        <w:rPr>
          <w:rFonts w:ascii="CG Omega" w:hAnsi="CG Omega"/>
          <w:sz w:val="24"/>
        </w:rPr>
        <w:t>Andrea Gordillo</w:t>
      </w:r>
      <w:r w:rsidRPr="00B24931">
        <w:rPr>
          <w:rFonts w:ascii="CG Omega" w:hAnsi="CG Omega"/>
          <w:sz w:val="24"/>
        </w:rPr>
        <w:t>, Board Chair</w:t>
      </w:r>
      <w:r w:rsidRPr="00B24931">
        <w:rPr>
          <w:rFonts w:ascii="CG Omega" w:hAnsi="CG Omega"/>
          <w:sz w:val="24"/>
        </w:rPr>
        <w:tab/>
      </w:r>
      <w:r w:rsidRPr="00B24931">
        <w:rPr>
          <w:rFonts w:ascii="CG Omega" w:hAnsi="CG Omega"/>
          <w:sz w:val="24"/>
        </w:rPr>
        <w:tab/>
      </w:r>
      <w:r w:rsidRPr="00B24931">
        <w:rPr>
          <w:rFonts w:ascii="CG Omega" w:hAnsi="CG Omega"/>
          <w:sz w:val="24"/>
        </w:rPr>
        <w:tab/>
      </w:r>
      <w:r w:rsidRPr="00B24931">
        <w:rPr>
          <w:rFonts w:ascii="CG Omega" w:hAnsi="CG Omega"/>
          <w:sz w:val="24"/>
        </w:rPr>
        <w:tab/>
      </w:r>
      <w:r w:rsidRPr="00B24931">
        <w:rPr>
          <w:rFonts w:ascii="CG Omega" w:hAnsi="CG Omega"/>
          <w:sz w:val="24"/>
        </w:rPr>
        <w:tab/>
        <w:t xml:space="preserve">      Susan Stetzer, District Manager</w:t>
      </w:r>
    </w:p>
    <w:p w14:paraId="5EB5A8F8" w14:textId="77777777" w:rsidR="00E030AC" w:rsidRPr="00B24931" w:rsidRDefault="00E030AC" w:rsidP="00E030AC">
      <w:pPr>
        <w:rPr>
          <w:rFonts w:asciiTheme="minorHAnsi" w:hAnsiTheme="minorHAnsi"/>
          <w:szCs w:val="22"/>
        </w:rPr>
      </w:pPr>
    </w:p>
    <w:p w14:paraId="7A201778" w14:textId="77777777" w:rsidR="00E030AC" w:rsidRPr="00B24931" w:rsidRDefault="00E030AC" w:rsidP="00E030AC">
      <w:pPr>
        <w:rPr>
          <w:rFonts w:asciiTheme="minorHAnsi" w:hAnsiTheme="minorHAnsi"/>
          <w:szCs w:val="22"/>
        </w:rPr>
        <w:sectPr w:rsidR="00E030AC" w:rsidRPr="00B24931" w:rsidSect="00E030AC">
          <w:pgSz w:w="12240" w:h="15840"/>
          <w:pgMar w:top="360" w:right="720" w:bottom="720" w:left="720" w:header="720" w:footer="720" w:gutter="0"/>
          <w:cols w:space="720"/>
          <w:docGrid w:linePitch="360"/>
        </w:sectPr>
      </w:pPr>
    </w:p>
    <w:p w14:paraId="3C314D95" w14:textId="1C292F24" w:rsidR="00E030AC" w:rsidRDefault="00773775" w:rsidP="00E030AC">
      <w:pPr>
        <w:kinsoku w:val="0"/>
        <w:overflowPunct w:val="0"/>
        <w:autoSpaceDE w:val="0"/>
        <w:autoSpaceDN w:val="0"/>
        <w:adjustRightInd w:val="0"/>
        <w:ind w:right="208"/>
        <w:rPr>
          <w:rFonts w:asciiTheme="minorHAnsi" w:hAnsiTheme="minorHAnsi" w:cstheme="minorHAnsi"/>
          <w:szCs w:val="22"/>
        </w:rPr>
      </w:pPr>
      <w:bookmarkStart w:id="0" w:name="59_East_4th_Street_-_New_York,_NY__10003"/>
      <w:bookmarkStart w:id="1" w:name="Phone_(212)_533-5300"/>
      <w:bookmarkEnd w:id="0"/>
      <w:bookmarkEnd w:id="1"/>
      <w:r>
        <w:rPr>
          <w:rFonts w:asciiTheme="minorHAnsi" w:hAnsiTheme="minorHAnsi" w:cstheme="minorHAnsi"/>
          <w:szCs w:val="22"/>
        </w:rPr>
        <w:t>June 25, 2025</w:t>
      </w:r>
    </w:p>
    <w:p w14:paraId="4A7A11B0"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48056E7E"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New York State Liquor Authority </w:t>
      </w:r>
    </w:p>
    <w:p w14:paraId="136CC4A6"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80 South Swan Street, Suite 900 </w:t>
      </w:r>
    </w:p>
    <w:p w14:paraId="4EC0C4DC"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Albany, New York 12210-8002 </w:t>
      </w:r>
    </w:p>
    <w:p w14:paraId="544CFA5F"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282DEF2C" w14:textId="4C28A05E"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Re: </w:t>
      </w:r>
      <w:r w:rsidR="00773775" w:rsidRPr="00773775">
        <w:rPr>
          <w:rFonts w:asciiTheme="minorHAnsi" w:hAnsiTheme="minorHAnsi" w:cstheme="minorHAnsi"/>
          <w:szCs w:val="22"/>
        </w:rPr>
        <w:t>Studio 6 Collective LLC</w:t>
      </w:r>
    </w:p>
    <w:p w14:paraId="053D2A9A" w14:textId="7DED78EF" w:rsidR="00E030AC" w:rsidRDefault="007A4387"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106 Rivington Street</w:t>
      </w:r>
    </w:p>
    <w:p w14:paraId="16981197" w14:textId="697E0FA3" w:rsidR="00E030AC" w:rsidRDefault="00E030AC"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 xml:space="preserve">New York, NY </w:t>
      </w:r>
      <w:r w:rsidR="007A4387">
        <w:rPr>
          <w:rFonts w:asciiTheme="minorHAnsi" w:hAnsiTheme="minorHAnsi" w:cstheme="minorHAnsi"/>
          <w:szCs w:val="22"/>
        </w:rPr>
        <w:t>10002</w:t>
      </w:r>
    </w:p>
    <w:p w14:paraId="62E797CF"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69B7C4C0"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Dear New York State Liquor Authority, </w:t>
      </w:r>
    </w:p>
    <w:p w14:paraId="4A03F0D0" w14:textId="77777777" w:rsidR="000079E9" w:rsidRDefault="000079E9" w:rsidP="00E030AC">
      <w:pPr>
        <w:kinsoku w:val="0"/>
        <w:overflowPunct w:val="0"/>
        <w:autoSpaceDE w:val="0"/>
        <w:autoSpaceDN w:val="0"/>
        <w:adjustRightInd w:val="0"/>
        <w:ind w:right="208"/>
        <w:rPr>
          <w:rFonts w:asciiTheme="minorHAnsi" w:hAnsiTheme="minorHAnsi" w:cstheme="minorHAnsi"/>
          <w:szCs w:val="22"/>
        </w:rPr>
      </w:pPr>
    </w:p>
    <w:p w14:paraId="143A2718" w14:textId="099569C8" w:rsidR="000079E9" w:rsidRDefault="000079E9"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 xml:space="preserve">At the </w:t>
      </w:r>
      <w:r w:rsidR="007A4387">
        <w:rPr>
          <w:rFonts w:asciiTheme="minorHAnsi" w:hAnsiTheme="minorHAnsi" w:cstheme="minorHAnsi"/>
          <w:szCs w:val="22"/>
        </w:rPr>
        <w:t>June 2025</w:t>
      </w:r>
      <w:r>
        <w:rPr>
          <w:rFonts w:asciiTheme="minorHAnsi" w:hAnsiTheme="minorHAnsi" w:cstheme="minorHAnsi"/>
          <w:szCs w:val="22"/>
        </w:rPr>
        <w:t xml:space="preserve"> Full Board Meeting, Community Board 3 passed the following resolution:</w:t>
      </w:r>
    </w:p>
    <w:p w14:paraId="15FA7ACB"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7670AA1E" w14:textId="77777777" w:rsidR="00594EBE" w:rsidRDefault="00594EBE" w:rsidP="00594EBE">
      <w:pPr>
        <w:ind w:left="907" w:hanging="720"/>
        <w:rPr>
          <w:b/>
          <w:bCs/>
          <w:szCs w:val="22"/>
        </w:rPr>
      </w:pPr>
      <w:r>
        <w:rPr>
          <w:b/>
          <w:bCs/>
        </w:rPr>
        <w:t>TITLE:  Community Board 3 Recommendation To Deny</w:t>
      </w:r>
    </w:p>
    <w:p w14:paraId="5B3B46A5" w14:textId="77777777" w:rsidR="00594EBE" w:rsidRDefault="00594EBE" w:rsidP="00594EBE">
      <w:pPr>
        <w:ind w:left="907" w:hanging="720"/>
      </w:pPr>
    </w:p>
    <w:p w14:paraId="0C120AA0" w14:textId="77777777" w:rsidR="00594EBE" w:rsidRDefault="00594EBE" w:rsidP="00594EBE">
      <w:pPr>
        <w:ind w:left="907" w:hanging="720"/>
      </w:pPr>
      <w:r>
        <w:rPr>
          <w:b/>
          <w:bCs/>
        </w:rPr>
        <w:tab/>
        <w:t>WHEREAS,</w:t>
      </w:r>
      <w:r>
        <w:t xml:space="preserve"> Studio 6 collective doing business as Studio 6 is seeking a Beer/Wine license, in the premises located at 106 Rivington Street, between Essex and Ludlow Streets New York, New York; and</w:t>
      </w:r>
    </w:p>
    <w:p w14:paraId="2B2E5812" w14:textId="77777777" w:rsidR="00594EBE" w:rsidRDefault="00594EBE" w:rsidP="00594EBE">
      <w:pPr>
        <w:ind w:left="907" w:hanging="720"/>
      </w:pPr>
    </w:p>
    <w:p w14:paraId="2BF56A01" w14:textId="77777777" w:rsidR="00594EBE" w:rsidRDefault="00594EBE" w:rsidP="00594EBE">
      <w:pPr>
        <w:ind w:left="907" w:hanging="720"/>
      </w:pPr>
      <w:r>
        <w:rPr>
          <w:b/>
          <w:bCs/>
        </w:rPr>
        <w:tab/>
        <w:t>WHEREAS</w:t>
      </w:r>
      <w:r>
        <w:rPr>
          <w:b/>
        </w:rPr>
        <w:t>,</w:t>
      </w:r>
      <w:r>
        <w:t xml:space="preserve"> this is an application for an Art Gallery with an occupancy of 74 people, four tables and 24 seats with one 8 ft by 8 ft bar serving finger foods served from less than a full-service kitchen during all hours of operation, Hours of Operation would be 2:00PM – 12:00AM Tuesday – Sunday, two televisions, DJs and Live music at entertainment level, and</w:t>
      </w:r>
    </w:p>
    <w:p w14:paraId="00F07C70" w14:textId="77777777" w:rsidR="00594EBE" w:rsidRDefault="00594EBE" w:rsidP="00594EBE">
      <w:pPr>
        <w:ind w:left="907" w:hanging="720"/>
      </w:pPr>
    </w:p>
    <w:p w14:paraId="24E28086" w14:textId="77777777" w:rsidR="00594EBE" w:rsidRDefault="00594EBE" w:rsidP="00594EBE">
      <w:pPr>
        <w:ind w:left="907" w:hanging="720"/>
      </w:pPr>
      <w:r>
        <w:rPr>
          <w:b/>
          <w:bCs/>
        </w:rPr>
        <w:tab/>
        <w:t>WHEREAS</w:t>
      </w:r>
      <w:r>
        <w:rPr>
          <w:b/>
        </w:rPr>
        <w:t>,</w:t>
      </w:r>
      <w:r>
        <w:t xml:space="preserve"> there are 45 full on-premises liquor licenses within 500 feet per the SLA LAMP map;</w:t>
      </w:r>
    </w:p>
    <w:p w14:paraId="20695220" w14:textId="77777777" w:rsidR="00594EBE" w:rsidRDefault="00594EBE" w:rsidP="00594EBE">
      <w:pPr>
        <w:ind w:left="907" w:hanging="720"/>
      </w:pPr>
    </w:p>
    <w:p w14:paraId="03805282" w14:textId="77777777" w:rsidR="00594EBE" w:rsidRDefault="00594EBE" w:rsidP="00594EBE">
      <w:pPr>
        <w:ind w:left="907" w:hanging="720"/>
      </w:pPr>
      <w:r>
        <w:rPr>
          <w:b/>
          <w:bCs/>
        </w:rPr>
        <w:tab/>
        <w:t>WHEREAS,</w:t>
      </w:r>
      <w:r>
        <w:t xml:space="preserve"> this location is currently unlicensed and was denied for a full OP by the NY SLA in 2013 due to the oversaturation of licenses in the area, and the 500 foot law; and</w:t>
      </w:r>
    </w:p>
    <w:p w14:paraId="6CE9FBE2" w14:textId="77777777" w:rsidR="00594EBE" w:rsidRDefault="00594EBE" w:rsidP="00594EBE">
      <w:pPr>
        <w:ind w:left="907" w:hanging="720"/>
      </w:pPr>
    </w:p>
    <w:p w14:paraId="67710D90" w14:textId="77777777" w:rsidR="00594EBE" w:rsidRDefault="00594EBE" w:rsidP="00594EBE">
      <w:pPr>
        <w:ind w:left="907" w:hanging="720"/>
      </w:pPr>
      <w:r>
        <w:rPr>
          <w:b/>
          <w:bCs/>
        </w:rPr>
        <w:tab/>
        <w:t>WHEREAS</w:t>
      </w:r>
      <w:r>
        <w:rPr>
          <w:b/>
        </w:rPr>
        <w:t>,</w:t>
      </w:r>
      <w:r>
        <w:t xml:space="preserve"> the applicants have never held a license.  Sheila Perry has worked as a manager at a steakhouse in Florida and the other, Seth Cohen was involved with 188 Allen Street Gallery.  As per Department of Transportation (DOT) and the New York State Liquor Authority (NY SLA) regulations, the operators of this business were unlawfully using another business's (Cheese Grill) liquor license to allow drinking in and around their enclosed structure, despite the space never being used for dining. After repeated DOT investigations, both the Cheese Grill and the gallery operators refused to comply with agency directives. It took numerous complaints to elected officials, the DOT, and the NY SLA before the city finally intervened on June 15, 2023, dismantled the structure. </w:t>
      </w:r>
      <w:hyperlink r:id="rId8" w:history="1">
        <w:r>
          <w:rPr>
            <w:rStyle w:val="Hyperlink"/>
            <w:rFonts w:eastAsiaTheme="majorEastAsia"/>
          </w:rPr>
          <w:t>https://nypost.com/2022/08/20/dining-shed-thats-actually-an-art-gallery-hits-les/</w:t>
        </w:r>
      </w:hyperlink>
      <w:r>
        <w:rPr>
          <w:u w:val="single"/>
        </w:rPr>
        <w:t xml:space="preserve"> and  https://blog.resy.com/2022/08/best-downtown-new-york-bars-restaurants-nightlife-mayor-ariel-palitz/</w:t>
      </w:r>
      <w:r>
        <w:t xml:space="preserve"> The Department of Transportation had issued a formal termination notice for the outdoor structure. The space was never used for legitimate outdoor dining and was used as an art gallery/event space. Even after the Cheese Grill ceased </w:t>
      </w:r>
      <w:r>
        <w:lastRenderedPageBreak/>
        <w:t>operations around April 2023, the gallery operators continued to use the space for late-night drinking, smoking, and congregation in and around the premises; and</w:t>
      </w:r>
    </w:p>
    <w:p w14:paraId="77224AAA" w14:textId="77777777" w:rsidR="00594EBE" w:rsidRDefault="00594EBE" w:rsidP="00594EBE">
      <w:pPr>
        <w:ind w:left="907" w:hanging="720"/>
      </w:pPr>
    </w:p>
    <w:p w14:paraId="79975789" w14:textId="77777777" w:rsidR="00594EBE" w:rsidRDefault="00594EBE" w:rsidP="00594EBE">
      <w:pPr>
        <w:ind w:left="907" w:hanging="720"/>
      </w:pPr>
      <w:r>
        <w:rPr>
          <w:b/>
          <w:bCs/>
        </w:rPr>
        <w:tab/>
        <w:t>WHEREAS,</w:t>
      </w:r>
      <w:r>
        <w:t xml:space="preserve"> We received a letter in opposition from the LES Dwellers, citing that it is an unlicensed location, the oversaturation of licenses in the area, and problems with the applicant's previous business; 8 residents spoke in opposition due to the saturation, noise, crowds and safety issues, as well as this being an unlicensed location and concerns around adding another license to a problem area; and</w:t>
      </w:r>
    </w:p>
    <w:p w14:paraId="3E0625AB" w14:textId="77777777" w:rsidR="00594EBE" w:rsidRDefault="00594EBE" w:rsidP="00594EBE">
      <w:pPr>
        <w:ind w:left="907" w:hanging="720"/>
      </w:pPr>
    </w:p>
    <w:p w14:paraId="0CDFF78D" w14:textId="77777777" w:rsidR="00594EBE" w:rsidRDefault="00594EBE" w:rsidP="00594EBE">
      <w:pPr>
        <w:ind w:left="907" w:hanging="720"/>
      </w:pPr>
      <w:r>
        <w:rPr>
          <w:b/>
          <w:bCs/>
        </w:rPr>
        <w:tab/>
        <w:t>WHEREAS,</w:t>
      </w:r>
      <w:r>
        <w:t xml:space="preserve"> 46 residents who live within two blocks of the location signed a petition in favor of the application; and</w:t>
      </w:r>
    </w:p>
    <w:p w14:paraId="07289B51" w14:textId="77777777" w:rsidR="00594EBE" w:rsidRDefault="00594EBE" w:rsidP="00594EBE">
      <w:pPr>
        <w:ind w:left="907" w:hanging="720"/>
      </w:pPr>
    </w:p>
    <w:p w14:paraId="3BDB23A7" w14:textId="77777777" w:rsidR="00594EBE" w:rsidRDefault="00594EBE" w:rsidP="00594EBE">
      <w:pPr>
        <w:ind w:left="907" w:hanging="720"/>
      </w:pPr>
      <w:r>
        <w:rPr>
          <w:b/>
          <w:bCs/>
        </w:rPr>
        <w:tab/>
        <w:t>WHEREAS,</w:t>
      </w:r>
      <w:r>
        <w:t xml:space="preserve"> there are many art galleries in the neighborhood, none of which have liquor licenses, live music or DJs. There was a concern by members of the committee that this would be an unfair advantage for this business as well as setting a precent for all of the other art galleries to apply for liquor licenses in order to compete; and</w:t>
      </w:r>
    </w:p>
    <w:p w14:paraId="60F3A478" w14:textId="77777777" w:rsidR="00594EBE" w:rsidRDefault="00594EBE" w:rsidP="00594EBE">
      <w:pPr>
        <w:ind w:left="907" w:hanging="720"/>
      </w:pPr>
    </w:p>
    <w:p w14:paraId="7DF97186" w14:textId="77777777" w:rsidR="00594EBE" w:rsidRDefault="00594EBE" w:rsidP="00594EBE">
      <w:pPr>
        <w:ind w:left="907" w:hanging="720"/>
      </w:pPr>
      <w:r>
        <w:rPr>
          <w:b/>
          <w:bCs/>
        </w:rPr>
        <w:tab/>
        <w:t>WHEREAS,</w:t>
      </w:r>
      <w:r>
        <w:t xml:space="preserve"> This location is in an extremely over saturated area, where there are already 45 full on-</w:t>
      </w:r>
      <w:r>
        <w:tab/>
        <w:t>premises liquor licenses within 500 feet, this volume of license causes many problems and quality of life issues for the residents, such as noise, traffic congestion, crowds, and litter and an increase in crime. The local police precinct regularly cordons off the area in an attempt to control the crowds and traffic; and</w:t>
      </w:r>
    </w:p>
    <w:p w14:paraId="65850B07" w14:textId="77777777" w:rsidR="00594EBE" w:rsidRDefault="00594EBE" w:rsidP="00594EBE">
      <w:pPr>
        <w:ind w:left="907" w:hanging="720"/>
      </w:pPr>
    </w:p>
    <w:p w14:paraId="3C04F45E" w14:textId="77777777" w:rsidR="00594EBE" w:rsidRDefault="00594EBE" w:rsidP="00594EBE">
      <w:pPr>
        <w:ind w:left="907" w:hanging="720"/>
      </w:pPr>
      <w:r>
        <w:rPr>
          <w:b/>
          <w:bCs/>
        </w:rPr>
        <w:tab/>
        <w:t>WHEREAS,</w:t>
      </w:r>
      <w:r>
        <w:t xml:space="preserve"> Although this is a Beer/Wine license closing at 12:00AM, there are many successful art galleries in the neighborhood and none of them are licensed. The business describes its method of operation as a gallery, but it has a bar, tables and chairs, TVs, live music and DJs at entertainment level, which is not a gallery; it is a bar with art on the walls. Seth Cohen, one of the principals, has an adverse history from his time as Gallery Director a 188 Allen Street Gallery.</w:t>
      </w:r>
    </w:p>
    <w:p w14:paraId="251F9869" w14:textId="77777777" w:rsidR="00594EBE" w:rsidRDefault="00594EBE" w:rsidP="00594EBE">
      <w:pPr>
        <w:ind w:left="907" w:hanging="720"/>
      </w:pPr>
    </w:p>
    <w:p w14:paraId="4826BAF4" w14:textId="77777777" w:rsidR="00594EBE" w:rsidRDefault="00594EBE" w:rsidP="00594EBE">
      <w:pPr>
        <w:ind w:left="907" w:hanging="720"/>
        <w:rPr>
          <w:b/>
        </w:rPr>
      </w:pPr>
      <w:r>
        <w:rPr>
          <w:b/>
          <w:bCs/>
        </w:rPr>
        <w:tab/>
        <w:t xml:space="preserve">THEREFORE, BE IT RESOLVED </w:t>
      </w:r>
      <w:r>
        <w:t>that Community Board 3 recommends the denial of this application for a Beer/Wine license for Studio 6 Collective, for the premises located at 106 Rivington Street, New York, New York.  This is a previously unlicensed location, and adding a license will have a negative impact on the community.</w:t>
      </w:r>
    </w:p>
    <w:p w14:paraId="2C000EBF" w14:textId="1356222A" w:rsidR="000E521E" w:rsidRDefault="000E521E">
      <w:pPr>
        <w:spacing w:after="160" w:line="259" w:lineRule="auto"/>
        <w:rPr>
          <w:rFonts w:asciiTheme="minorHAnsi" w:hAnsiTheme="minorHAnsi" w:cstheme="minorHAnsi"/>
          <w:szCs w:val="22"/>
        </w:rPr>
      </w:pPr>
      <w:r>
        <w:rPr>
          <w:rFonts w:asciiTheme="minorHAnsi" w:hAnsiTheme="minorHAnsi" w:cstheme="minorHAnsi"/>
          <w:szCs w:val="22"/>
        </w:rPr>
        <w:br w:type="page"/>
      </w:r>
    </w:p>
    <w:p w14:paraId="1942803E"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lastRenderedPageBreak/>
        <w:t>Please see the attached supplemental materials and contact the community board office with any questions. </w:t>
      </w:r>
    </w:p>
    <w:p w14:paraId="273E8F9C"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26181948"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058EAF2F"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Sincerely,</w:t>
      </w:r>
      <w:r w:rsidRPr="0001229A">
        <w:rPr>
          <w:rFonts w:asciiTheme="minorHAnsi" w:hAnsiTheme="minorHAnsi" w:cstheme="minorHAnsi"/>
          <w:szCs w:val="22"/>
        </w:rPr>
        <w:tab/>
        <w:t> </w:t>
      </w:r>
    </w:p>
    <w:p w14:paraId="4DE35140"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24B0E06A"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noProof/>
          <w:szCs w:val="22"/>
        </w:rPr>
        <w:drawing>
          <wp:inline distT="0" distB="0" distL="0" distR="0" wp14:anchorId="4545EAD1" wp14:editId="264E296C">
            <wp:extent cx="1828800" cy="876300"/>
            <wp:effectExtent l="0" t="0" r="0" b="0"/>
            <wp:docPr id="1364374556"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688" cy="877205"/>
                    </a:xfrm>
                    <a:prstGeom prst="rect">
                      <a:avLst/>
                    </a:prstGeom>
                    <a:noFill/>
                    <a:ln>
                      <a:noFill/>
                    </a:ln>
                  </pic:spPr>
                </pic:pic>
              </a:graphicData>
            </a:graphic>
          </wp:inline>
        </w:drawing>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 </w:t>
      </w:r>
      <w:r w:rsidRPr="0001229A">
        <w:rPr>
          <w:rFonts w:asciiTheme="minorHAnsi" w:hAnsiTheme="minorHAnsi" w:cstheme="minorHAnsi"/>
          <w:noProof/>
          <w:szCs w:val="22"/>
        </w:rPr>
        <w:drawing>
          <wp:inline distT="0" distB="0" distL="0" distR="0" wp14:anchorId="1F97D161" wp14:editId="1E48321C">
            <wp:extent cx="1866900" cy="1005531"/>
            <wp:effectExtent l="0" t="0" r="0" b="4445"/>
            <wp:docPr id="534871278"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68" cy="1016394"/>
                    </a:xfrm>
                    <a:prstGeom prst="rect">
                      <a:avLst/>
                    </a:prstGeom>
                    <a:noFill/>
                    <a:ln>
                      <a:noFill/>
                    </a:ln>
                  </pic:spPr>
                </pic:pic>
              </a:graphicData>
            </a:graphic>
          </wp:inline>
        </w:drawing>
      </w:r>
    </w:p>
    <w:p w14:paraId="309E0605"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3959BA8B"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42564056"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Andrea Gordillo, Chair</w:t>
      </w:r>
      <w:r w:rsidRPr="0001229A">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Clint Smeltzer, Chair </w:t>
      </w:r>
    </w:p>
    <w:p w14:paraId="01EEF4EB"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Community Board 3    </w:t>
      </w:r>
      <w:r w:rsidRPr="0001229A">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SLA &amp; DCA Licensing Committee </w:t>
      </w:r>
    </w:p>
    <w:p w14:paraId="47368E66"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1301AD4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6DA42D13" w14:textId="2A05142B" w:rsidR="002719B0" w:rsidRPr="00BB5677" w:rsidRDefault="00E030AC" w:rsidP="00BB5677">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CC:  </w:t>
      </w:r>
      <w:r w:rsidR="003A5F34">
        <w:rPr>
          <w:rFonts w:asciiTheme="minorHAnsi" w:hAnsiTheme="minorHAnsi" w:cstheme="minorHAnsi"/>
          <w:szCs w:val="22"/>
        </w:rPr>
        <w:t>Frank Palillo</w:t>
      </w:r>
      <w:r w:rsidR="00BB5677">
        <w:rPr>
          <w:rFonts w:asciiTheme="minorHAnsi" w:hAnsiTheme="minorHAnsi" w:cstheme="minorHAnsi"/>
          <w:szCs w:val="22"/>
        </w:rPr>
        <w:t>, Applicant’s Representative</w:t>
      </w:r>
    </w:p>
    <w:sectPr w:rsidR="002719B0" w:rsidRPr="00BB5677" w:rsidSect="00E030AC">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G Omega">
    <w:panose1 w:val="020B0502050508020304"/>
    <w:charset w:val="00"/>
    <w:family w:val="swiss"/>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7C"/>
    <w:rsid w:val="000079E9"/>
    <w:rsid w:val="000E521E"/>
    <w:rsid w:val="002719B0"/>
    <w:rsid w:val="003A5F34"/>
    <w:rsid w:val="003B7079"/>
    <w:rsid w:val="004E426F"/>
    <w:rsid w:val="00594EBE"/>
    <w:rsid w:val="00773775"/>
    <w:rsid w:val="00786F7C"/>
    <w:rsid w:val="007A4387"/>
    <w:rsid w:val="00AD1C4E"/>
    <w:rsid w:val="00B35E2A"/>
    <w:rsid w:val="00B74AE0"/>
    <w:rsid w:val="00BB5677"/>
    <w:rsid w:val="00BC4355"/>
    <w:rsid w:val="00C010C2"/>
    <w:rsid w:val="00C1567B"/>
    <w:rsid w:val="00C42E88"/>
    <w:rsid w:val="00DE45DE"/>
    <w:rsid w:val="00E030AC"/>
    <w:rsid w:val="00EA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5651AE3"/>
  <w15:chartTrackingRefBased/>
  <w15:docId w15:val="{CCCA0410-52FF-4F4A-AA81-B59294A9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AC"/>
    <w:pPr>
      <w:spacing w:after="0" w:line="240" w:lineRule="auto"/>
    </w:pPr>
    <w:rPr>
      <w:rFonts w:ascii="Calibri" w:eastAsia="Times New Roman" w:hAnsi="Calibri" w:cs="Times New Roman"/>
      <w:kern w:val="0"/>
      <w:szCs w:val="24"/>
      <w14:ligatures w14:val="none"/>
    </w:rPr>
  </w:style>
  <w:style w:type="paragraph" w:styleId="Heading1">
    <w:name w:val="heading 1"/>
    <w:basedOn w:val="Normal"/>
    <w:next w:val="Normal"/>
    <w:link w:val="Heading1Char"/>
    <w:uiPriority w:val="9"/>
    <w:qFormat/>
    <w:rsid w:val="00E030A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030A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030A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30AC"/>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Heading5">
    <w:name w:val="heading 5"/>
    <w:basedOn w:val="Normal"/>
    <w:next w:val="Normal"/>
    <w:link w:val="Heading5Char"/>
    <w:uiPriority w:val="9"/>
    <w:semiHidden/>
    <w:unhideWhenUsed/>
    <w:qFormat/>
    <w:rsid w:val="00E030AC"/>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Heading6">
    <w:name w:val="heading 6"/>
    <w:basedOn w:val="Normal"/>
    <w:next w:val="Normal"/>
    <w:link w:val="Heading6Char"/>
    <w:uiPriority w:val="9"/>
    <w:semiHidden/>
    <w:unhideWhenUsed/>
    <w:qFormat/>
    <w:rsid w:val="00E030AC"/>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Heading7">
    <w:name w:val="heading 7"/>
    <w:basedOn w:val="Normal"/>
    <w:next w:val="Normal"/>
    <w:link w:val="Heading7Char"/>
    <w:uiPriority w:val="9"/>
    <w:semiHidden/>
    <w:unhideWhenUsed/>
    <w:qFormat/>
    <w:rsid w:val="00E030AC"/>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Heading8">
    <w:name w:val="heading 8"/>
    <w:basedOn w:val="Normal"/>
    <w:next w:val="Normal"/>
    <w:link w:val="Heading8Char"/>
    <w:uiPriority w:val="9"/>
    <w:semiHidden/>
    <w:unhideWhenUsed/>
    <w:qFormat/>
    <w:rsid w:val="00E030AC"/>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Heading9">
    <w:name w:val="heading 9"/>
    <w:basedOn w:val="Normal"/>
    <w:next w:val="Normal"/>
    <w:link w:val="Heading9Char"/>
    <w:uiPriority w:val="9"/>
    <w:semiHidden/>
    <w:unhideWhenUsed/>
    <w:qFormat/>
    <w:rsid w:val="00E030AC"/>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AC"/>
    <w:rPr>
      <w:rFonts w:eastAsiaTheme="majorEastAsia" w:cstheme="majorBidi"/>
      <w:color w:val="272727" w:themeColor="text1" w:themeTint="D8"/>
    </w:rPr>
  </w:style>
  <w:style w:type="paragraph" w:styleId="Title">
    <w:name w:val="Title"/>
    <w:basedOn w:val="Normal"/>
    <w:next w:val="Normal"/>
    <w:link w:val="TitleChar"/>
    <w:uiPriority w:val="10"/>
    <w:qFormat/>
    <w:rsid w:val="00E030A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3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A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3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AC"/>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QuoteChar">
    <w:name w:val="Quote Char"/>
    <w:basedOn w:val="DefaultParagraphFont"/>
    <w:link w:val="Quote"/>
    <w:uiPriority w:val="29"/>
    <w:rsid w:val="00E030AC"/>
    <w:rPr>
      <w:i/>
      <w:iCs/>
      <w:color w:val="404040" w:themeColor="text1" w:themeTint="BF"/>
    </w:rPr>
  </w:style>
  <w:style w:type="paragraph" w:styleId="ListParagraph">
    <w:name w:val="List Paragraph"/>
    <w:basedOn w:val="Normal"/>
    <w:uiPriority w:val="34"/>
    <w:qFormat/>
    <w:rsid w:val="00E030AC"/>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eEmphasis">
    <w:name w:val="Intense Emphasis"/>
    <w:basedOn w:val="DefaultParagraphFont"/>
    <w:uiPriority w:val="21"/>
    <w:qFormat/>
    <w:rsid w:val="00E030AC"/>
    <w:rPr>
      <w:i/>
      <w:iCs/>
      <w:color w:val="0F4761" w:themeColor="accent1" w:themeShade="BF"/>
    </w:rPr>
  </w:style>
  <w:style w:type="paragraph" w:styleId="IntenseQuote">
    <w:name w:val="Intense Quote"/>
    <w:basedOn w:val="Normal"/>
    <w:next w:val="Normal"/>
    <w:link w:val="IntenseQuoteChar"/>
    <w:uiPriority w:val="30"/>
    <w:qFormat/>
    <w:rsid w:val="00E030A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eQuoteChar">
    <w:name w:val="Intense Quote Char"/>
    <w:basedOn w:val="DefaultParagraphFont"/>
    <w:link w:val="IntenseQuote"/>
    <w:uiPriority w:val="30"/>
    <w:rsid w:val="00E030AC"/>
    <w:rPr>
      <w:i/>
      <w:iCs/>
      <w:color w:val="0F4761" w:themeColor="accent1" w:themeShade="BF"/>
    </w:rPr>
  </w:style>
  <w:style w:type="character" w:styleId="IntenseReference">
    <w:name w:val="Intense Reference"/>
    <w:basedOn w:val="DefaultParagraphFont"/>
    <w:uiPriority w:val="32"/>
    <w:qFormat/>
    <w:rsid w:val="00E030AC"/>
    <w:rPr>
      <w:b/>
      <w:bCs/>
      <w:smallCaps/>
      <w:color w:val="0F4761" w:themeColor="accent1" w:themeShade="BF"/>
      <w:spacing w:val="5"/>
    </w:rPr>
  </w:style>
  <w:style w:type="character" w:styleId="Hyperlink">
    <w:name w:val="Hyperlink"/>
    <w:uiPriority w:val="99"/>
    <w:semiHidden/>
    <w:unhideWhenUsed/>
    <w:qFormat/>
    <w:rsid w:val="00594EBE"/>
    <w:rPr>
      <w:rFonts w:ascii="Verdana" w:hAnsi="Verdana" w:hint="default"/>
      <w:color w:val="1B7FC4"/>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post.com/2022/08/20/dining-shed-thats-actually-an-art-gallery-hits-les/"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nyco365.sharepoint.com/sites/CB-MNCB_03/Shared%20Documents/Current%20Documents/Resolution%20Process%20Info/SLA%20Reso%20Template%20-%20Support%20wStips.dotx?OR=81dd2b71-fb82-4b33-ac71-fed46bf0f87a&amp;CID=7644aba1-a026-9000-631a-090a84291fa9&amp;CT=175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D4A7CD5071624196F846AE0898710F" ma:contentTypeVersion="14" ma:contentTypeDescription="Create a new document." ma:contentTypeScope="" ma:versionID="188f80967635b11f7fda3ff3292eb752">
  <xsd:schema xmlns:xsd="http://www.w3.org/2001/XMLSchema" xmlns:xs="http://www.w3.org/2001/XMLSchema" xmlns:p="http://schemas.microsoft.com/office/2006/metadata/properties" xmlns:ns2="6d111170-d9ef-4497-945e-ab88187c6f6a" xmlns:ns3="1ba19724-693f-458d-875d-ac841de2a4d0" targetNamespace="http://schemas.microsoft.com/office/2006/metadata/properties" ma:root="true" ma:fieldsID="214d45fae0d966b7bc06ea7f0ad38913" ns2:_="" ns3:_="">
    <xsd:import namespace="6d111170-d9ef-4497-945e-ab88187c6f6a"/>
    <xsd:import namespace="1ba19724-693f-458d-875d-ac841de2a4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11170-d9ef-4497-945e-ab88187c6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4f074c-b2b8-450b-8d7f-e48a28ce4cf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Number" ma:index="21" nillable="true" ma:displayName="Number" ma:format="Dropdown" ma:internalName="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1ba19724-693f-458d-875d-ac841de2a4d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67ff63c-bacd-413c-92af-afa34df35a77}" ma:internalName="TaxCatchAll" ma:showField="CatchAllData" ma:web="1ba19724-693f-458d-875d-ac841de2a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6d111170-d9ef-4497-945e-ab88187c6f6a" xsi:nil="true"/>
    <lcf76f155ced4ddcb4097134ff3c332f xmlns="6d111170-d9ef-4497-945e-ab88187c6f6a">
      <Terms xmlns="http://schemas.microsoft.com/office/infopath/2007/PartnerControls"/>
    </lcf76f155ced4ddcb4097134ff3c332f>
    <TaxCatchAll xmlns="1ba19724-693f-458d-875d-ac841de2a4d0" xsi:nil="true"/>
  </documentManagement>
</p:properties>
</file>

<file path=customXml/itemProps1.xml><?xml version="1.0" encoding="utf-8"?>
<ds:datastoreItem xmlns:ds="http://schemas.openxmlformats.org/officeDocument/2006/customXml" ds:itemID="{6618C8DF-1431-4C72-986D-7F1F947B72EE}">
  <ds:schemaRefs>
    <ds:schemaRef ds:uri="http://schemas.microsoft.com/sharepoint/v3/contenttype/forms"/>
  </ds:schemaRefs>
</ds:datastoreItem>
</file>

<file path=customXml/itemProps2.xml><?xml version="1.0" encoding="utf-8"?>
<ds:datastoreItem xmlns:ds="http://schemas.openxmlformats.org/officeDocument/2006/customXml" ds:itemID="{2BB5395E-AC9A-49FA-96FD-55D2309BA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11170-d9ef-4497-945e-ab88187c6f6a"/>
    <ds:schemaRef ds:uri="1ba19724-693f-458d-875d-ac841de2a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40C0CC-F2EA-47C8-AF0B-245075C431ED}">
  <ds:schemaRefs>
    <ds:schemaRef ds:uri="http://schemas.microsoft.com/office/2006/metadata/properties"/>
    <ds:schemaRef ds:uri="http://schemas.microsoft.com/office/infopath/2007/PartnerControls"/>
    <ds:schemaRef ds:uri="6d111170-d9ef-4497-945e-ab88187c6f6a"/>
    <ds:schemaRef ds:uri="1ba19724-693f-458d-875d-ac841de2a4d0"/>
  </ds:schemaRefs>
</ds:datastoreItem>
</file>

<file path=docProps/app.xml><?xml version="1.0" encoding="utf-8"?>
<Properties xmlns="http://schemas.openxmlformats.org/officeDocument/2006/extended-properties" xmlns:vt="http://schemas.openxmlformats.org/officeDocument/2006/docPropsVTypes">
  <Template>SLA%20Reso%20Template%20-%20Support%20wStips.dotx?OR=81dd2b71-fb82-4b33-ac71-fed46bf0f87a&amp;CID=7644aba1-a026-9000-631a-090a84291fa9&amp;CT=175086</Template>
  <TotalTime>5</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MN03</dc:creator>
  <cp:keywords/>
  <dc:description/>
  <cp:lastModifiedBy>James, Orin  (CB)</cp:lastModifiedBy>
  <cp:revision>8</cp:revision>
  <dcterms:created xsi:type="dcterms:W3CDTF">2025-06-25T16:23:00Z</dcterms:created>
  <dcterms:modified xsi:type="dcterms:W3CDTF">2025-06-26T15:03:00Z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7a5dfb6e-935d-434f-b05b-42d60f4b7bbe</vt:lpwstr>
  </property>
  <property fmtid="{D5CDD505-2E9C-101B-9397-08002B2CF9AE}" pid="3" name="ContentTypeId">
    <vt:lpwstr>0x0101006ED4A7CD5071624196F846AE0898710F</vt:lpwstr>
  </property>
  <property fmtid="{D5CDD505-2E9C-101B-9397-08002B2CF9AE}" pid="4" name="MediaServiceImageTags">
    <vt:lpwstr/>
  </property>
</Properties>
</file>