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Unit 05 - Marketing Strategies</w:t>
      </w:r>
    </w:p>
    <w:p>
      <w:pPr>
        <w:pStyle w:val="Heading2"/>
      </w:pPr>
      <w:r>
        <w:t>Topic: Advertising &amp; Promotion</w:t>
      </w:r>
    </w:p>
    <w:p>
      <w:r>
        <w:t>campaign (n) - chiến dịch quảng bá - The marketing campaign generated high sales.</w:t>
      </w:r>
    </w:p>
    <w:p>
      <w:r>
        <w:t>demographic (n) - nhóm nhân khẩu học - The product appeals to a younger demographic.</w:t>
      </w:r>
    </w:p>
    <w:p>
      <w:r>
        <w:t>endorse (v) - chứng thực, quảng cáo - A famous athlete endorsed our new sneakers.</w:t>
      </w:r>
    </w:p>
    <w:p>
      <w:r>
        <w:t>market share (n) - thị phần - Our company gained 5% market share this year.</w:t>
      </w:r>
    </w:p>
    <w:p>
      <w:r>
        <w:t>billboard (n) - biển quảng cáo ngoài trời - They placed billboards along major highways.</w:t>
      </w:r>
    </w:p>
  </w:body>
</w:document>
</file>