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Arial" w:hAnsi="Arial"/>
          <w:b/>
          <w:i w:val="0"/>
          <w:color w:val="168C9B"/>
          <w:sz w:val="20"/>
        </w:rPr>
        <w:t>SOFTWARE REQUIREMENTS SPECIFICATION</w:t>
      </w:r>
    </w:p>
    <w:p>
      <w:pPr>
        <w:spacing w:after="120"/>
      </w:pPr>
      <w:r>
        <w:rPr>
          <w:rFonts w:ascii="Arial" w:hAnsi="Arial"/>
          <w:b/>
          <w:color w:val="173B64"/>
          <w:sz w:val="56"/>
        </w:rPr>
        <w:t>Asset Management</w:t>
        <w:br/>
        <w:t>Use Case Specification</w:t>
      </w:r>
    </w:p>
    <w:p>
      <w:pPr>
        <w:spacing w:before="0" w:after="320" w:line="276" w:lineRule="auto"/>
      </w:pPr>
      <w:r>
        <w:rPr>
          <w:rFonts w:ascii="Arial" w:hAnsi="Arial"/>
          <w:b/>
          <w:i w:val="0"/>
          <w:color w:val="1276B8"/>
          <w:sz w:val="28"/>
        </w:rPr>
        <w:t>LAB Asset Management System</w:t>
      </w:r>
    </w:p>
    <w:p>
      <w:pPr>
        <w:spacing w:before="0" w:after="440" w:line="276" w:lineRule="auto"/>
      </w:pPr>
      <w:r>
        <w:rPr>
          <w:rFonts w:ascii="Arial" w:hAnsi="Arial"/>
          <w:b w:val="0"/>
          <w:i w:val="0"/>
          <w:color w:val="64748B"/>
          <w:sz w:val="22"/>
        </w:rPr>
        <w:t>Detailed functional specifications and business rules for managing individual laboratory assets.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200"/>
        <w:gridCol w:w="7160"/>
      </w:tblGrid>
      <w:tr>
        <w:tc>
          <w:tcPr>
            <w:tcW w:type="dxa" w:w="2200"/>
            <w:tcMar>
              <w:top w:w="90" w:type="dxa"/>
              <w:start w:w="120" w:type="dxa"/>
              <w:bottom w:w="90" w:type="dxa"/>
              <w:end w:w="120" w:type="dxa"/>
            </w:tcMar>
            <w:vAlign w:val="center"/>
            <w:shd w:fill="EAF3F9"/>
          </w:tcPr>
          <w:p>
            <w:pPr>
              <w:spacing w:after="0" w:line="264" w:lineRule="auto"/>
              <w:jc w:val="left"/>
            </w:pPr>
            <w:r/>
            <w:r>
              <w:rPr>
                <w:rFonts w:ascii="Arial" w:hAnsi="Arial"/>
                <w:b/>
                <w:color w:val="173B64"/>
                <w:sz w:val="20"/>
              </w:rPr>
              <w:t>Module</w:t>
            </w:r>
          </w:p>
        </w:tc>
        <w:tc>
          <w:tcPr>
            <w:tcW w:type="dxa" w:w="7160"/>
            <w:tcMar>
              <w:top w:w="90" w:type="dxa"/>
              <w:start w:w="120" w:type="dxa"/>
              <w:bottom w:w="90" w:type="dxa"/>
              <w:end w:w="120" w:type="dxa"/>
            </w:tcMar>
            <w:vAlign w:val="center"/>
          </w:tcPr>
          <w:p>
            <w:pPr>
              <w:spacing w:after="0" w:line="264" w:lineRule="auto"/>
              <w:jc w:val="left"/>
            </w:pPr>
            <w:r/>
            <w:r>
              <w:rPr>
                <w:rFonts w:ascii="Arial" w:hAnsi="Arial"/>
                <w:b w:val="0"/>
                <w:color w:val="1F2937"/>
                <w:sz w:val="20"/>
              </w:rPr>
              <w:t>Manage Asset</w:t>
            </w:r>
          </w:p>
        </w:tc>
      </w:tr>
      <w:tr>
        <w:tc>
          <w:tcPr>
            <w:tcW w:type="dxa" w:w="2200"/>
            <w:tcMar>
              <w:top w:w="90" w:type="dxa"/>
              <w:start w:w="120" w:type="dxa"/>
              <w:bottom w:w="90" w:type="dxa"/>
              <w:end w:w="120" w:type="dxa"/>
            </w:tcMar>
            <w:vAlign w:val="center"/>
            <w:shd w:fill="EAF3F9"/>
          </w:tcPr>
          <w:p>
            <w:pPr>
              <w:spacing w:after="0" w:line="264" w:lineRule="auto"/>
              <w:jc w:val="left"/>
            </w:pPr>
            <w:r/>
            <w:r>
              <w:rPr>
                <w:rFonts w:ascii="Arial" w:hAnsi="Arial"/>
                <w:b/>
                <w:color w:val="173B64"/>
                <w:sz w:val="20"/>
              </w:rPr>
              <w:t>Scope</w:t>
            </w:r>
          </w:p>
        </w:tc>
        <w:tc>
          <w:tcPr>
            <w:tcW w:type="dxa" w:w="7160"/>
            <w:tcMar>
              <w:top w:w="90" w:type="dxa"/>
              <w:start w:w="120" w:type="dxa"/>
              <w:bottom w:w="90" w:type="dxa"/>
              <w:end w:w="120" w:type="dxa"/>
            </w:tcMar>
            <w:vAlign w:val="center"/>
          </w:tcPr>
          <w:p>
            <w:pPr>
              <w:spacing w:after="0" w:line="264" w:lineRule="auto"/>
              <w:jc w:val="left"/>
            </w:pPr>
            <w:r/>
            <w:r>
              <w:rPr>
                <w:rFonts w:ascii="Arial" w:hAnsi="Arial"/>
                <w:b w:val="0"/>
                <w:color w:val="1F2937"/>
                <w:sz w:val="20"/>
              </w:rPr>
              <w:t>List Asset Items, View Asset Detail, Add Asset, and Edit Asset Item</w:t>
            </w:r>
          </w:p>
        </w:tc>
      </w:tr>
      <w:tr>
        <w:tc>
          <w:tcPr>
            <w:tcW w:type="dxa" w:w="2200"/>
            <w:tcMar>
              <w:top w:w="90" w:type="dxa"/>
              <w:start w:w="120" w:type="dxa"/>
              <w:bottom w:w="90" w:type="dxa"/>
              <w:end w:w="120" w:type="dxa"/>
            </w:tcMar>
            <w:vAlign w:val="center"/>
            <w:shd w:fill="EAF3F9"/>
          </w:tcPr>
          <w:p>
            <w:pPr>
              <w:spacing w:after="0" w:line="264" w:lineRule="auto"/>
              <w:jc w:val="left"/>
            </w:pPr>
            <w:r/>
            <w:r>
              <w:rPr>
                <w:rFonts w:ascii="Arial" w:hAnsi="Arial"/>
                <w:b/>
                <w:color w:val="173B64"/>
                <w:sz w:val="20"/>
              </w:rPr>
              <w:t>Primary Owner</w:t>
            </w:r>
          </w:p>
        </w:tc>
        <w:tc>
          <w:tcPr>
            <w:tcW w:type="dxa" w:w="7160"/>
            <w:tcMar>
              <w:top w:w="90" w:type="dxa"/>
              <w:start w:w="120" w:type="dxa"/>
              <w:bottom w:w="90" w:type="dxa"/>
              <w:end w:w="120" w:type="dxa"/>
            </w:tcMar>
            <w:vAlign w:val="center"/>
          </w:tcPr>
          <w:p>
            <w:pPr>
              <w:spacing w:after="0" w:line="264" w:lineRule="auto"/>
              <w:jc w:val="left"/>
            </w:pPr>
            <w:r/>
            <w:r>
              <w:rPr>
                <w:rFonts w:ascii="Arial" w:hAnsi="Arial"/>
                <w:b w:val="0"/>
                <w:color w:val="1F2937"/>
                <w:sz w:val="20"/>
              </w:rPr>
              <w:t>Lab Manager</w:t>
            </w:r>
          </w:p>
        </w:tc>
      </w:tr>
      <w:tr>
        <w:tc>
          <w:tcPr>
            <w:tcW w:type="dxa" w:w="2200"/>
            <w:tcMar>
              <w:top w:w="90" w:type="dxa"/>
              <w:start w:w="120" w:type="dxa"/>
              <w:bottom w:w="90" w:type="dxa"/>
              <w:end w:w="120" w:type="dxa"/>
            </w:tcMar>
            <w:vAlign w:val="center"/>
            <w:shd w:fill="EAF3F9"/>
          </w:tcPr>
          <w:p>
            <w:pPr>
              <w:spacing w:after="0" w:line="264" w:lineRule="auto"/>
              <w:jc w:val="left"/>
            </w:pPr>
            <w:r/>
            <w:r>
              <w:rPr>
                <w:rFonts w:ascii="Arial" w:hAnsi="Arial"/>
                <w:b/>
                <w:color w:val="173B64"/>
                <w:sz w:val="20"/>
              </w:rPr>
              <w:t>Prepared Date</w:t>
            </w:r>
          </w:p>
        </w:tc>
        <w:tc>
          <w:tcPr>
            <w:tcW w:type="dxa" w:w="7160"/>
            <w:tcMar>
              <w:top w:w="90" w:type="dxa"/>
              <w:start w:w="120" w:type="dxa"/>
              <w:bottom w:w="90" w:type="dxa"/>
              <w:end w:w="120" w:type="dxa"/>
            </w:tcMar>
            <w:vAlign w:val="center"/>
          </w:tcPr>
          <w:p>
            <w:pPr>
              <w:spacing w:after="0" w:line="264" w:lineRule="auto"/>
              <w:jc w:val="left"/>
            </w:pPr>
            <w:r/>
            <w:r>
              <w:rPr>
                <w:rFonts w:ascii="Arial" w:hAnsi="Arial"/>
                <w:b w:val="0"/>
                <w:color w:val="1F2937"/>
                <w:sz w:val="20"/>
              </w:rPr>
              <w:t>23 August 2026</w:t>
            </w:r>
          </w:p>
        </w:tc>
      </w:tr>
    </w:tbl>
    <w:p>
      <w:pPr>
        <w:spacing w:before="0" w:after="400" w:line="276" w:lineRule="auto"/>
      </w:pPr>
      <w:r>
        <w:rPr>
          <w:rFonts w:ascii="Arial" w:hAnsi="Arial"/>
          <w:b w:val="0"/>
          <w:i w:val="0"/>
          <w:color w:val="1F2937"/>
          <w:sz w:val="4"/>
        </w:rPr>
      </w:r>
    </w:p>
    <w:tbl>
      <w:tblPr>
        <w:tblW w:type="dxa" w:w="9360"/>
        <w:tblLayout w:type="fixed"/>
        <w:tblLook w:firstColumn="1" w:firstRow="1" w:lastColumn="0" w:lastRow="0" w:noHBand="0" w:noVBand="1" w:val="04A0"/>
        <w:tblInd w:w="0" w:type="dxa"/>
        <w:tblBorders>
          <w:top w:val="single" w:sz="6" w:space="0" w:color="B6DCE5"/>
          <w:left w:val="single" w:sz="6" w:space="0" w:color="B6DCE5"/>
          <w:bottom w:val="single" w:sz="6" w:space="0" w:color="B6DCE5"/>
          <w:right w:val="single" w:sz="6" w:space="0" w:color="B6DCE5"/>
          <w:insideH w:val="single" w:sz="6" w:space="0" w:color="B6DCE5"/>
          <w:insideV w:val="single" w:sz="6" w:space="0" w:color="B6DCE5"/>
        </w:tblBorders>
      </w:tblPr>
      <w:tblGrid>
        <w:gridCol w:w="9360"/>
      </w:tblGrid>
      <w:tr>
        <w:tc>
          <w:tcPr>
            <w:tcW w:type="dxa" w:w="9360"/>
            <w:tcMar>
              <w:top w:w="90" w:type="dxa"/>
              <w:start w:w="120" w:type="dxa"/>
              <w:bottom w:w="90" w:type="dxa"/>
              <w:end w:w="120" w:type="dxa"/>
            </w:tcMar>
            <w:vAlign w:val="center"/>
            <w:shd w:fill="E9F7F5"/>
          </w:tcPr>
          <w:p>
            <w:pPr>
              <w:spacing w:after="0"/>
            </w:pPr>
            <w:r/>
            <w:r>
              <w:rPr>
                <w:rFonts w:ascii="Arial" w:hAnsi="Arial"/>
                <w:b/>
                <w:color w:val="173B64"/>
                <w:sz w:val="20"/>
              </w:rPr>
              <w:t xml:space="preserve">Purpose: </w:t>
            </w:r>
            <w:r>
              <w:rPr>
                <w:rFonts w:ascii="Arial" w:hAnsi="Arial"/>
                <w:color w:val="1F2937"/>
                <w:sz w:val="20"/>
              </w:rPr>
              <w:t>This document defines the user-visible behavior, permissions, validation rules, and lifecycle controls for the Asset Management module. It follows the project model in which one Asset represents a product group and one Asset Item represents a single physical product.</w:t>
            </w:r>
          </w:p>
        </w:tc>
      </w:tr>
    </w:tbl>
    <w:p>
      <w:pPr>
        <w:spacing w:before="0" w:after="80" w:line="276" w:lineRule="auto"/>
      </w:pPr>
      <w:r>
        <w:rPr>
          <w:rFonts w:ascii="Arial" w:hAnsi="Arial"/>
          <w:b w:val="0"/>
          <w:i w:val="0"/>
          <w:color w:val="1F2937"/>
          <w:sz w:val="4"/>
        </w:rPr>
      </w:r>
    </w:p>
    <w:p>
      <w:pPr>
        <w:spacing w:before="0" w:after="0" w:line="276" w:lineRule="auto"/>
      </w:pPr>
      <w:r>
        <w:rPr>
          <w:rFonts w:ascii="Arial" w:hAnsi="Arial"/>
          <w:b w:val="0"/>
          <w:i/>
          <w:color w:val="64748B"/>
          <w:sz w:val="19"/>
        </w:rPr>
        <w:t>Document status: Draft for SRS submission</w:t>
      </w:r>
    </w:p>
    <w:p>
      <w:r>
        <w:br w:type="page"/>
      </w:r>
    </w:p>
    <w:p>
      <w:pPr>
        <w:pStyle w:val="Heading1"/>
        <w:keepNext/>
      </w:pPr>
      <w:r>
        <w:t>1. Module Scope</w:t>
      </w:r>
    </w:p>
    <w:p>
      <w:pPr>
        <w:spacing w:before="0" w:after="120" w:line="276" w:lineRule="auto"/>
      </w:pPr>
      <w:r>
        <w:rPr>
          <w:rFonts w:ascii="Arial" w:hAnsi="Arial"/>
          <w:b w:val="0"/>
          <w:i w:val="0"/>
          <w:color w:val="1F2937"/>
          <w:sz w:val="21"/>
        </w:rPr>
        <w:t>The Manage Asset module controls laboratory equipment at the physical-item level. A Lab Manager creates an asset group and the required number of unique Asset Items. Each Asset Item can have its own item code, serial number, image, condition, status, purchase date, warranty date, and note.</w:t>
      </w:r>
    </w:p>
    <w:tbl>
      <w:tblPr>
        <w:tblW w:type="dxa" w:w="9360"/>
        <w:tblLayout w:type="fixed"/>
        <w:tblLook w:firstColumn="1" w:firstRow="1" w:lastColumn="0" w:lastRow="0" w:noHBand="0" w:noVBand="1" w:val="04A0"/>
        <w:tblInd w:w="0" w:type="dxa"/>
        <w:tblBorders>
          <w:top w:val="single" w:sz="6" w:space="0" w:color="B6DCE5"/>
          <w:left w:val="single" w:sz="6" w:space="0" w:color="B6DCE5"/>
          <w:bottom w:val="single" w:sz="6" w:space="0" w:color="B6DCE5"/>
          <w:right w:val="single" w:sz="6" w:space="0" w:color="B6DCE5"/>
          <w:insideH w:val="single" w:sz="6" w:space="0" w:color="B6DCE5"/>
          <w:insideV w:val="single" w:sz="6" w:space="0" w:color="B6DCE5"/>
        </w:tblBorders>
      </w:tblPr>
      <w:tblGrid>
        <w:gridCol w:w="9360"/>
      </w:tblGrid>
      <w:tr>
        <w:tc>
          <w:tcPr>
            <w:tcW w:type="dxa" w:w="9360"/>
            <w:tcMar>
              <w:top w:w="90" w:type="dxa"/>
              <w:start w:w="120" w:type="dxa"/>
              <w:bottom w:w="90" w:type="dxa"/>
              <w:end w:w="120" w:type="dxa"/>
            </w:tcMar>
            <w:vAlign w:val="center"/>
            <w:shd w:fill="E9F7F5"/>
          </w:tcPr>
          <w:p>
            <w:pPr>
              <w:spacing w:after="0"/>
            </w:pPr>
            <w:r/>
            <w:r>
              <w:rPr>
                <w:rFonts w:ascii="Arial" w:hAnsi="Arial"/>
                <w:b/>
                <w:color w:val="173B64"/>
                <w:sz w:val="20"/>
              </w:rPr>
              <w:t xml:space="preserve">Key distinction: </w:t>
            </w:r>
            <w:r>
              <w:rPr>
                <w:rFonts w:ascii="Arial" w:hAnsi="Arial"/>
                <w:color w:val="1F2937"/>
                <w:sz w:val="20"/>
              </w:rPr>
              <w:t>Asset = a product group or equipment type. Asset Item = one concrete physical unit that can be inspected, borrowed, reported as damaged, maintained, or disposed independently.</w:t>
            </w:r>
          </w:p>
        </w:tc>
      </w:tr>
    </w:tbl>
    <w:p>
      <w:pPr>
        <w:spacing w:before="0" w:after="80" w:line="276" w:lineRule="auto"/>
      </w:pPr>
      <w:r>
        <w:rPr>
          <w:rFonts w:ascii="Arial" w:hAnsi="Arial"/>
          <w:b w:val="0"/>
          <w:i w:val="0"/>
          <w:color w:val="1F2937"/>
          <w:sz w:val="4"/>
        </w:rPr>
      </w:r>
    </w:p>
    <w:p>
      <w:pPr>
        <w:pStyle w:val="Heading2"/>
        <w:keepNext/>
      </w:pPr>
      <w:r>
        <w:t>1.1 Actor Permissions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500"/>
        <w:gridCol w:w="2300"/>
        <w:gridCol w:w="2300"/>
        <w:gridCol w:w="2260"/>
      </w:tblGrid>
      <w:tr>
        <w:trPr>
          <w:tblHeader w:val="true"/>
        </w:trPr>
        <w:tc>
          <w:tcPr>
            <w:tcW w:type="dxa" w:w="2500"/>
            <w:tcMar>
              <w:top w:w="90" w:type="dxa"/>
              <w:start w:w="120" w:type="dxa"/>
              <w:bottom w:w="90" w:type="dxa"/>
              <w:end w:w="120" w:type="dxa"/>
            </w:tcMar>
            <w:vAlign w:val="center"/>
            <w:shd w:fill="173B64"/>
          </w:tcPr>
          <w:p>
            <w:pPr>
              <w:spacing w:after="0" w:line="264" w:lineRule="auto"/>
              <w:jc w:val="center"/>
            </w:pPr>
            <w:r/>
            <w:r>
              <w:rPr>
                <w:rFonts w:ascii="Arial" w:hAnsi="Arial"/>
                <w:b/>
                <w:color w:val="FFFFFF"/>
                <w:sz w:val="18"/>
              </w:rPr>
              <w:t>Function</w:t>
            </w:r>
          </w:p>
        </w:tc>
        <w:tc>
          <w:tcPr>
            <w:tcW w:type="dxa" w:w="2300"/>
            <w:tcMar>
              <w:top w:w="90" w:type="dxa"/>
              <w:start w:w="120" w:type="dxa"/>
              <w:bottom w:w="90" w:type="dxa"/>
              <w:end w:w="120" w:type="dxa"/>
            </w:tcMar>
            <w:vAlign w:val="center"/>
            <w:shd w:fill="173B64"/>
          </w:tcPr>
          <w:p>
            <w:pPr>
              <w:spacing w:after="0" w:line="264" w:lineRule="auto"/>
              <w:jc w:val="center"/>
            </w:pPr>
            <w:r/>
            <w:r>
              <w:rPr>
                <w:rFonts w:ascii="Arial" w:hAnsi="Arial"/>
                <w:b/>
                <w:color w:val="FFFFFF"/>
                <w:sz w:val="18"/>
              </w:rPr>
              <w:t>Lab Manager</w:t>
            </w:r>
          </w:p>
        </w:tc>
        <w:tc>
          <w:tcPr>
            <w:tcW w:type="dxa" w:w="2300"/>
            <w:tcMar>
              <w:top w:w="90" w:type="dxa"/>
              <w:start w:w="120" w:type="dxa"/>
              <w:bottom w:w="90" w:type="dxa"/>
              <w:end w:w="120" w:type="dxa"/>
            </w:tcMar>
            <w:vAlign w:val="center"/>
            <w:shd w:fill="173B64"/>
          </w:tcPr>
          <w:p>
            <w:pPr>
              <w:spacing w:after="0" w:line="264" w:lineRule="auto"/>
              <w:jc w:val="center"/>
            </w:pPr>
            <w:r/>
            <w:r>
              <w:rPr>
                <w:rFonts w:ascii="Arial" w:hAnsi="Arial"/>
                <w:b/>
                <w:color w:val="FFFFFF"/>
                <w:sz w:val="18"/>
              </w:rPr>
              <w:t>Mentor</w:t>
            </w:r>
          </w:p>
        </w:tc>
        <w:tc>
          <w:tcPr>
            <w:tcW w:type="dxa" w:w="2260"/>
            <w:tcMar>
              <w:top w:w="90" w:type="dxa"/>
              <w:start w:w="120" w:type="dxa"/>
              <w:bottom w:w="90" w:type="dxa"/>
              <w:end w:w="120" w:type="dxa"/>
            </w:tcMar>
            <w:vAlign w:val="center"/>
            <w:shd w:fill="173B64"/>
          </w:tcPr>
          <w:p>
            <w:pPr>
              <w:spacing w:after="0" w:line="264" w:lineRule="auto"/>
              <w:jc w:val="center"/>
            </w:pPr>
            <w:r/>
            <w:r>
              <w:rPr>
                <w:rFonts w:ascii="Arial" w:hAnsi="Arial"/>
                <w:b/>
                <w:color w:val="FFFFFF"/>
                <w:sz w:val="18"/>
              </w:rPr>
              <w:t>Intern</w:t>
            </w:r>
          </w:p>
        </w:tc>
      </w:tr>
      <w:tr>
        <w:tc>
          <w:tcPr>
            <w:tcW w:type="dxa" w:w="2500"/>
            <w:shd w:fill="EAF3F9"/>
          </w:tcPr>
          <w:p>
            <w:pPr>
              <w:spacing w:after="0" w:line="264" w:lineRule="auto"/>
              <w:jc w:val="left"/>
            </w:pPr>
            <w:r/>
            <w:r>
              <w:rPr>
                <w:rFonts w:ascii="Arial" w:hAnsi="Arial"/>
                <w:b/>
                <w:color w:val="173B64"/>
                <w:sz w:val="18"/>
              </w:rPr>
              <w:t>List accessible assets</w:t>
            </w:r>
          </w:p>
        </w:tc>
        <w:tc>
          <w:tcPr>
            <w:tcW w:type="dxa" w:w="2300"/>
          </w:tcPr>
          <w:p>
            <w:pPr>
              <w:spacing w:after="0" w:line="264" w:lineRule="auto"/>
              <w:jc w:val="center"/>
            </w:pPr>
            <w:r/>
            <w:r>
              <w:rPr>
                <w:rFonts w:ascii="Arial" w:hAnsi="Arial"/>
                <w:b w:val="0"/>
                <w:color w:val="1F2937"/>
                <w:sz w:val="18"/>
              </w:rPr>
              <w:t>Yes</w:t>
            </w:r>
          </w:p>
        </w:tc>
        <w:tc>
          <w:tcPr>
            <w:tcW w:type="dxa" w:w="2300"/>
          </w:tcPr>
          <w:p>
            <w:pPr>
              <w:spacing w:after="0" w:line="264" w:lineRule="auto"/>
              <w:jc w:val="center"/>
            </w:pPr>
            <w:r/>
            <w:r>
              <w:rPr>
                <w:rFonts w:ascii="Arial" w:hAnsi="Arial"/>
                <w:b w:val="0"/>
                <w:color w:val="1F2937"/>
                <w:sz w:val="18"/>
              </w:rPr>
              <w:t>Yes</w:t>
            </w:r>
          </w:p>
        </w:tc>
        <w:tc>
          <w:tcPr>
            <w:tcW w:type="dxa" w:w="2260"/>
          </w:tcPr>
          <w:p>
            <w:pPr>
              <w:spacing w:after="0" w:line="264" w:lineRule="auto"/>
              <w:jc w:val="center"/>
            </w:pPr>
            <w:r/>
            <w:r>
              <w:rPr>
                <w:rFonts w:ascii="Arial" w:hAnsi="Arial"/>
                <w:b w:val="0"/>
                <w:color w:val="1F2937"/>
                <w:sz w:val="18"/>
              </w:rPr>
              <w:t>Borrowable items only</w:t>
            </w:r>
          </w:p>
        </w:tc>
      </w:tr>
      <w:tr>
        <w:tc>
          <w:tcPr>
            <w:tcW w:type="dxa" w:w="2500"/>
            <w:shd w:fill="EAF3F9"/>
          </w:tcPr>
          <w:p>
            <w:pPr>
              <w:spacing w:after="0" w:line="264" w:lineRule="auto"/>
              <w:jc w:val="left"/>
            </w:pPr>
            <w:r/>
            <w:r>
              <w:rPr>
                <w:rFonts w:ascii="Arial" w:hAnsi="Arial"/>
                <w:b/>
                <w:color w:val="173B64"/>
                <w:sz w:val="18"/>
              </w:rPr>
              <w:t>View asset item detail</w:t>
            </w:r>
          </w:p>
        </w:tc>
        <w:tc>
          <w:tcPr>
            <w:tcW w:type="dxa" w:w="2300"/>
          </w:tcPr>
          <w:p>
            <w:pPr>
              <w:spacing w:after="0" w:line="264" w:lineRule="auto"/>
              <w:jc w:val="center"/>
            </w:pPr>
            <w:r/>
            <w:r>
              <w:rPr>
                <w:rFonts w:ascii="Arial" w:hAnsi="Arial"/>
                <w:b w:val="0"/>
                <w:color w:val="1F2937"/>
                <w:sz w:val="18"/>
              </w:rPr>
              <w:t>Yes</w:t>
            </w:r>
          </w:p>
        </w:tc>
        <w:tc>
          <w:tcPr>
            <w:tcW w:type="dxa" w:w="2300"/>
          </w:tcPr>
          <w:p>
            <w:pPr>
              <w:spacing w:after="0" w:line="264" w:lineRule="auto"/>
              <w:jc w:val="center"/>
            </w:pPr>
            <w:r/>
            <w:r>
              <w:rPr>
                <w:rFonts w:ascii="Arial" w:hAnsi="Arial"/>
                <w:b w:val="0"/>
                <w:color w:val="1F2937"/>
                <w:sz w:val="18"/>
              </w:rPr>
              <w:t>Yes</w:t>
            </w:r>
          </w:p>
        </w:tc>
        <w:tc>
          <w:tcPr>
            <w:tcW w:type="dxa" w:w="2260"/>
          </w:tcPr>
          <w:p>
            <w:pPr>
              <w:spacing w:after="0" w:line="264" w:lineRule="auto"/>
              <w:jc w:val="center"/>
            </w:pPr>
            <w:r/>
            <w:r>
              <w:rPr>
                <w:rFonts w:ascii="Arial" w:hAnsi="Arial"/>
                <w:b w:val="0"/>
                <w:color w:val="1F2937"/>
                <w:sz w:val="18"/>
              </w:rPr>
              <w:t>Borrowable items only</w:t>
            </w:r>
          </w:p>
        </w:tc>
      </w:tr>
      <w:tr>
        <w:tc>
          <w:tcPr>
            <w:tcW w:type="dxa" w:w="2500"/>
            <w:shd w:fill="EAF3F9"/>
          </w:tcPr>
          <w:p>
            <w:pPr>
              <w:spacing w:after="0" w:line="264" w:lineRule="auto"/>
              <w:jc w:val="left"/>
            </w:pPr>
            <w:r/>
            <w:r>
              <w:rPr>
                <w:rFonts w:ascii="Arial" w:hAnsi="Arial"/>
                <w:b/>
                <w:color w:val="173B64"/>
                <w:sz w:val="18"/>
              </w:rPr>
              <w:t>Add asset group and items</w:t>
            </w:r>
          </w:p>
        </w:tc>
        <w:tc>
          <w:tcPr>
            <w:tcW w:type="dxa" w:w="2300"/>
          </w:tcPr>
          <w:p>
            <w:pPr>
              <w:spacing w:after="0" w:line="264" w:lineRule="auto"/>
              <w:jc w:val="center"/>
            </w:pPr>
            <w:r/>
            <w:r>
              <w:rPr>
                <w:rFonts w:ascii="Arial" w:hAnsi="Arial"/>
                <w:b w:val="0"/>
                <w:color w:val="1F2937"/>
                <w:sz w:val="18"/>
              </w:rPr>
              <w:t>Yes</w:t>
            </w:r>
          </w:p>
        </w:tc>
        <w:tc>
          <w:tcPr>
            <w:tcW w:type="dxa" w:w="2300"/>
          </w:tcPr>
          <w:p>
            <w:pPr>
              <w:spacing w:after="0" w:line="264" w:lineRule="auto"/>
              <w:jc w:val="center"/>
            </w:pPr>
            <w:r/>
            <w:r>
              <w:rPr>
                <w:rFonts w:ascii="Arial" w:hAnsi="Arial"/>
                <w:b w:val="0"/>
                <w:color w:val="1F2937"/>
                <w:sz w:val="18"/>
              </w:rPr>
              <w:t>No</w:t>
            </w:r>
          </w:p>
        </w:tc>
        <w:tc>
          <w:tcPr>
            <w:tcW w:type="dxa" w:w="2260"/>
          </w:tcPr>
          <w:p>
            <w:pPr>
              <w:spacing w:after="0" w:line="264" w:lineRule="auto"/>
              <w:jc w:val="center"/>
            </w:pPr>
            <w:r/>
            <w:r>
              <w:rPr>
                <w:rFonts w:ascii="Arial" w:hAnsi="Arial"/>
                <w:b w:val="0"/>
                <w:color w:val="1F2937"/>
                <w:sz w:val="18"/>
              </w:rPr>
              <w:t>No</w:t>
            </w:r>
          </w:p>
        </w:tc>
      </w:tr>
      <w:tr>
        <w:tc>
          <w:tcPr>
            <w:tcW w:type="dxa" w:w="2500"/>
            <w:shd w:fill="EAF3F9"/>
          </w:tcPr>
          <w:p>
            <w:pPr>
              <w:spacing w:after="0" w:line="264" w:lineRule="auto"/>
              <w:jc w:val="left"/>
            </w:pPr>
            <w:r/>
            <w:r>
              <w:rPr>
                <w:rFonts w:ascii="Arial" w:hAnsi="Arial"/>
                <w:b/>
                <w:color w:val="173B64"/>
                <w:sz w:val="18"/>
              </w:rPr>
              <w:t>Edit asset item</w:t>
            </w:r>
          </w:p>
        </w:tc>
        <w:tc>
          <w:tcPr>
            <w:tcW w:type="dxa" w:w="2300"/>
          </w:tcPr>
          <w:p>
            <w:pPr>
              <w:spacing w:after="0" w:line="264" w:lineRule="auto"/>
              <w:jc w:val="center"/>
            </w:pPr>
            <w:r/>
            <w:r>
              <w:rPr>
                <w:rFonts w:ascii="Arial" w:hAnsi="Arial"/>
                <w:b w:val="0"/>
                <w:color w:val="1F2937"/>
                <w:sz w:val="18"/>
              </w:rPr>
              <w:t>Yes</w:t>
            </w:r>
          </w:p>
        </w:tc>
        <w:tc>
          <w:tcPr>
            <w:tcW w:type="dxa" w:w="2300"/>
          </w:tcPr>
          <w:p>
            <w:pPr>
              <w:spacing w:after="0" w:line="264" w:lineRule="auto"/>
              <w:jc w:val="center"/>
            </w:pPr>
            <w:r/>
            <w:r>
              <w:rPr>
                <w:rFonts w:ascii="Arial" w:hAnsi="Arial"/>
                <w:b w:val="0"/>
                <w:color w:val="1F2937"/>
                <w:sz w:val="18"/>
              </w:rPr>
              <w:t>No</w:t>
            </w:r>
          </w:p>
        </w:tc>
        <w:tc>
          <w:tcPr>
            <w:tcW w:type="dxa" w:w="2260"/>
          </w:tcPr>
          <w:p>
            <w:pPr>
              <w:spacing w:after="0" w:line="264" w:lineRule="auto"/>
              <w:jc w:val="center"/>
            </w:pPr>
            <w:r/>
            <w:r>
              <w:rPr>
                <w:rFonts w:ascii="Arial" w:hAnsi="Arial"/>
                <w:b w:val="0"/>
                <w:color w:val="1F2937"/>
                <w:sz w:val="18"/>
              </w:rPr>
              <w:t>No</w:t>
            </w:r>
          </w:p>
        </w:tc>
      </w:tr>
      <w:tr>
        <w:tc>
          <w:tcPr>
            <w:tcW w:type="dxa" w:w="2500"/>
            <w:shd w:fill="EAF3F9"/>
          </w:tcPr>
          <w:p>
            <w:pPr>
              <w:spacing w:after="0" w:line="264" w:lineRule="auto"/>
              <w:jc w:val="left"/>
            </w:pPr>
            <w:r/>
            <w:r>
              <w:rPr>
                <w:rFonts w:ascii="Arial" w:hAnsi="Arial"/>
                <w:b/>
                <w:color w:val="173B64"/>
                <w:sz w:val="18"/>
              </w:rPr>
              <w:t>Borrow asset item</w:t>
            </w:r>
          </w:p>
        </w:tc>
        <w:tc>
          <w:tcPr>
            <w:tcW w:type="dxa" w:w="2300"/>
          </w:tcPr>
          <w:p>
            <w:pPr>
              <w:spacing w:after="0" w:line="264" w:lineRule="auto"/>
              <w:jc w:val="center"/>
            </w:pPr>
            <w:r/>
            <w:r>
              <w:rPr>
                <w:rFonts w:ascii="Arial" w:hAnsi="Arial"/>
                <w:b w:val="0"/>
                <w:color w:val="1F2937"/>
                <w:sz w:val="18"/>
              </w:rPr>
              <w:t>No</w:t>
            </w:r>
          </w:p>
        </w:tc>
        <w:tc>
          <w:tcPr>
            <w:tcW w:type="dxa" w:w="2300"/>
          </w:tcPr>
          <w:p>
            <w:pPr>
              <w:spacing w:after="0" w:line="264" w:lineRule="auto"/>
              <w:jc w:val="center"/>
            </w:pPr>
            <w:r/>
            <w:r>
              <w:rPr>
                <w:rFonts w:ascii="Arial" w:hAnsi="Arial"/>
                <w:b w:val="0"/>
                <w:color w:val="1F2937"/>
                <w:sz w:val="18"/>
              </w:rPr>
              <w:t>No</w:t>
            </w:r>
          </w:p>
        </w:tc>
        <w:tc>
          <w:tcPr>
            <w:tcW w:type="dxa" w:w="2260"/>
          </w:tcPr>
          <w:p>
            <w:pPr>
              <w:spacing w:after="0" w:line="264" w:lineRule="auto"/>
              <w:jc w:val="center"/>
            </w:pPr>
            <w:r/>
            <w:r>
              <w:rPr>
                <w:rFonts w:ascii="Arial" w:hAnsi="Arial"/>
                <w:b w:val="0"/>
                <w:color w:val="1F2937"/>
                <w:sz w:val="18"/>
              </w:rPr>
              <w:t>Yes, if eligible</w:t>
            </w:r>
          </w:p>
        </w:tc>
      </w:tr>
    </w:tbl>
    <w:p>
      <w:pPr>
        <w:spacing w:before="0" w:after="120" w:line="276" w:lineRule="auto"/>
      </w:pPr>
      <w:r>
        <w:rPr>
          <w:rFonts w:ascii="Arial" w:hAnsi="Arial"/>
          <w:b w:val="0"/>
          <w:i w:val="0"/>
          <w:color w:val="1F2937"/>
          <w:sz w:val="4"/>
        </w:rPr>
      </w:r>
    </w:p>
    <w:p>
      <w:pPr>
        <w:pStyle w:val="Heading2"/>
        <w:keepNext/>
      </w:pPr>
      <w:r>
        <w:t>1.2 Shared Asset Statuses</w:t>
      </w:r>
    </w:p>
    <w:p>
      <w:pPr>
        <w:pStyle w:val="ListBullet"/>
        <w:spacing w:after="60" w:line="264" w:lineRule="auto"/>
      </w:pPr>
      <w:r>
        <w:rPr>
          <w:rFonts w:ascii="Arial" w:hAnsi="Arial"/>
          <w:color w:val="1F2937"/>
          <w:sz w:val="20"/>
        </w:rPr>
        <w:t>Condition: Good, Fair, Damaged, or Broken.</w:t>
      </w:r>
    </w:p>
    <w:p>
      <w:pPr>
        <w:pStyle w:val="ListBullet"/>
        <w:spacing w:after="60" w:line="264" w:lineRule="auto"/>
      </w:pPr>
      <w:r>
        <w:rPr>
          <w:rFonts w:ascii="Arial" w:hAnsi="Arial"/>
          <w:color w:val="1F2937"/>
          <w:sz w:val="20"/>
        </w:rPr>
        <w:t>Operational status: Available, Maintenance, Unavailable, or Disposed.</w:t>
      </w:r>
    </w:p>
    <w:p>
      <w:pPr>
        <w:pStyle w:val="ListBullet"/>
        <w:spacing w:after="60" w:line="264" w:lineRule="auto"/>
      </w:pPr>
      <w:r>
        <w:rPr>
          <w:rFonts w:ascii="Arial" w:hAnsi="Arial"/>
          <w:color w:val="1F2937"/>
          <w:sz w:val="20"/>
        </w:rPr>
        <w:t>Asset type: Fixed Asset (not borrowable) or Borrowable Asset.</w:t>
      </w:r>
    </w:p>
    <w:p>
      <w:pPr>
        <w:pStyle w:val="ListBullet"/>
        <w:spacing w:after="60" w:line="264" w:lineRule="auto"/>
      </w:pPr>
      <w:r>
        <w:rPr>
          <w:rFonts w:ascii="Arial" w:hAnsi="Arial"/>
          <w:color w:val="1F2937"/>
          <w:sz w:val="20"/>
        </w:rPr>
        <w:t>A physical item may be borrowed only if all borrowing eligibility rules are satisfied.</w:t>
      </w:r>
    </w:p>
    <w:p>
      <w:r>
        <w:br w:type="page"/>
      </w:r>
    </w:p>
    <w:p>
      <w:pPr>
        <w:pStyle w:val="Heading1"/>
        <w:keepNext/>
      </w:pPr>
      <w:r>
        <w:t>2. List Asset Items</w:t>
      </w:r>
    </w:p>
    <w:p>
      <w:pPr>
        <w:pStyle w:val="Heading2"/>
        <w:keepNext/>
      </w:pPr>
      <w:r>
        <w:t>a. Functionalities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200"/>
        <w:gridCol w:w="7160"/>
      </w:tblGrid>
      <w:tr>
        <w:trPr>
          <w:tblHeader w:val="true"/>
        </w:trPr>
        <w:tc>
          <w:tcPr>
            <w:tcW w:type="dxa" w:w="22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Field</w:t>
            </w:r>
          </w:p>
        </w:tc>
        <w:tc>
          <w:tcPr>
            <w:tcW w:type="dxa" w:w="71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Specification</w:t>
            </w:r>
          </w:p>
        </w:tc>
      </w:tr>
      <w:tr>
        <w:tc>
          <w:tcPr>
            <w:tcW w:type="dxa" w:w="2200"/>
            <w:shd w:fill="EAF3F9"/>
          </w:tcPr>
          <w:p>
            <w:pPr>
              <w:spacing w:after="0" w:line="264" w:lineRule="auto"/>
              <w:jc w:val="left"/>
            </w:pPr>
            <w:r/>
            <w:r>
              <w:rPr>
                <w:rFonts w:ascii="Arial" w:hAnsi="Arial"/>
                <w:b/>
                <w:color w:val="173B64"/>
                <w:sz w:val="18"/>
              </w:rPr>
              <w:t>UC ID and Name</w:t>
            </w:r>
          </w:p>
        </w:tc>
        <w:tc>
          <w:tcPr>
            <w:tcW w:type="dxa" w:w="7160"/>
          </w:tcPr>
          <w:p>
            <w:pPr>
              <w:spacing w:after="0" w:line="264" w:lineRule="auto"/>
              <w:jc w:val="left"/>
            </w:pPr>
            <w:r/>
            <w:r>
              <w:rPr>
                <w:rFonts w:ascii="Arial" w:hAnsi="Arial"/>
                <w:b w:val="0"/>
                <w:color w:val="1F2937"/>
                <w:sz w:val="18"/>
              </w:rPr>
              <w:t>UC-AM-01 - List Asset Items</w:t>
            </w:r>
          </w:p>
        </w:tc>
      </w:tr>
      <w:tr>
        <w:tc>
          <w:tcPr>
            <w:tcW w:type="dxa" w:w="2200"/>
            <w:shd w:fill="EAF3F9"/>
          </w:tcPr>
          <w:p>
            <w:pPr>
              <w:spacing w:after="0" w:line="264" w:lineRule="auto"/>
              <w:jc w:val="left"/>
            </w:pPr>
            <w:r/>
            <w:r>
              <w:rPr>
                <w:rFonts w:ascii="Arial" w:hAnsi="Arial"/>
                <w:b/>
                <w:color w:val="173B64"/>
                <w:sz w:val="18"/>
              </w:rPr>
              <w:t>Created By</w:t>
            </w:r>
          </w:p>
        </w:tc>
        <w:tc>
          <w:tcPr>
            <w:tcW w:type="dxa" w:w="7160"/>
          </w:tcPr>
          <w:p>
            <w:pPr>
              <w:spacing w:after="0" w:line="264" w:lineRule="auto"/>
              <w:jc w:val="left"/>
            </w:pPr>
            <w:r/>
            <w:r>
              <w:rPr>
                <w:rFonts w:ascii="Arial" w:hAnsi="Arial"/>
                <w:b w:val="0"/>
                <w:color w:val="1F2937"/>
                <w:sz w:val="18"/>
              </w:rPr>
              <w:t>Project Team</w:t>
            </w:r>
          </w:p>
        </w:tc>
      </w:tr>
      <w:tr>
        <w:tc>
          <w:tcPr>
            <w:tcW w:type="dxa" w:w="2200"/>
            <w:shd w:fill="EAF3F9"/>
          </w:tcPr>
          <w:p>
            <w:pPr>
              <w:spacing w:after="0" w:line="264" w:lineRule="auto"/>
              <w:jc w:val="left"/>
            </w:pPr>
            <w:r/>
            <w:r>
              <w:rPr>
                <w:rFonts w:ascii="Arial" w:hAnsi="Arial"/>
                <w:b/>
                <w:color w:val="173B64"/>
                <w:sz w:val="18"/>
              </w:rPr>
              <w:t>Date Created</w:t>
            </w:r>
          </w:p>
        </w:tc>
        <w:tc>
          <w:tcPr>
            <w:tcW w:type="dxa" w:w="7160"/>
          </w:tcPr>
          <w:p>
            <w:pPr>
              <w:spacing w:after="0" w:line="264" w:lineRule="auto"/>
              <w:jc w:val="left"/>
            </w:pPr>
            <w:r/>
            <w:r>
              <w:rPr>
                <w:rFonts w:ascii="Arial" w:hAnsi="Arial"/>
                <w:b w:val="0"/>
                <w:color w:val="1F2937"/>
                <w:sz w:val="18"/>
              </w:rPr>
              <w:t>23 August 2026</w:t>
            </w:r>
          </w:p>
        </w:tc>
      </w:tr>
      <w:tr>
        <w:tc>
          <w:tcPr>
            <w:tcW w:type="dxa" w:w="2200"/>
            <w:shd w:fill="EAF3F9"/>
          </w:tcPr>
          <w:p>
            <w:pPr>
              <w:spacing w:after="0" w:line="264" w:lineRule="auto"/>
              <w:jc w:val="left"/>
            </w:pPr>
            <w:r/>
            <w:r>
              <w:rPr>
                <w:rFonts w:ascii="Arial" w:hAnsi="Arial"/>
                <w:b/>
                <w:color w:val="173B64"/>
                <w:sz w:val="18"/>
              </w:rPr>
              <w:t>Primary Actors</w:t>
            </w:r>
          </w:p>
        </w:tc>
        <w:tc>
          <w:tcPr>
            <w:tcW w:type="dxa" w:w="7160"/>
          </w:tcPr>
          <w:p>
            <w:pPr>
              <w:spacing w:after="0" w:line="264" w:lineRule="auto"/>
              <w:jc w:val="left"/>
            </w:pPr>
            <w:r/>
            <w:r>
              <w:rPr>
                <w:rFonts w:ascii="Arial" w:hAnsi="Arial"/>
                <w:b w:val="0"/>
                <w:color w:val="1F2937"/>
                <w:sz w:val="18"/>
              </w:rPr>
              <w:t>Lab Manager, Mentor, and Intern</w:t>
            </w:r>
          </w:p>
        </w:tc>
      </w:tr>
      <w:tr>
        <w:tc>
          <w:tcPr>
            <w:tcW w:type="dxa" w:w="2200"/>
            <w:shd w:fill="EAF3F9"/>
          </w:tcPr>
          <w:p>
            <w:pPr>
              <w:spacing w:after="0" w:line="264" w:lineRule="auto"/>
              <w:jc w:val="left"/>
            </w:pPr>
            <w:r/>
            <w:r>
              <w:rPr>
                <w:rFonts w:ascii="Arial" w:hAnsi="Arial"/>
                <w:b/>
                <w:color w:val="173B64"/>
                <w:sz w:val="18"/>
              </w:rPr>
              <w:t>Secondary Actors</w:t>
            </w:r>
          </w:p>
        </w:tc>
        <w:tc>
          <w:tcPr>
            <w:tcW w:type="dxa" w:w="7160"/>
          </w:tcPr>
          <w:p>
            <w:pPr>
              <w:spacing w:after="0" w:line="264" w:lineRule="auto"/>
              <w:jc w:val="left"/>
            </w:pPr>
            <w:r/>
            <w:r>
              <w:rPr>
                <w:rFonts w:ascii="Arial" w:hAnsi="Arial"/>
                <w:b w:val="0"/>
                <w:color w:val="1F2937"/>
                <w:sz w:val="18"/>
              </w:rPr>
              <w:t>None</w:t>
            </w:r>
          </w:p>
        </w:tc>
      </w:tr>
      <w:tr>
        <w:tc>
          <w:tcPr>
            <w:tcW w:type="dxa" w:w="2200"/>
            <w:shd w:fill="EAF3F9"/>
          </w:tcPr>
          <w:p>
            <w:pPr>
              <w:spacing w:after="0" w:line="264" w:lineRule="auto"/>
              <w:jc w:val="left"/>
            </w:pPr>
            <w:r/>
            <w:r>
              <w:rPr>
                <w:rFonts w:ascii="Arial" w:hAnsi="Arial"/>
                <w:b/>
                <w:color w:val="173B64"/>
                <w:sz w:val="18"/>
              </w:rPr>
              <w:t>Trigger</w:t>
            </w:r>
          </w:p>
        </w:tc>
        <w:tc>
          <w:tcPr>
            <w:tcW w:type="dxa" w:w="7160"/>
          </w:tcPr>
          <w:p>
            <w:pPr>
              <w:spacing w:after="0" w:line="264" w:lineRule="auto"/>
              <w:jc w:val="left"/>
            </w:pPr>
            <w:r/>
            <w:r>
              <w:rPr>
                <w:rFonts w:ascii="Arial" w:hAnsi="Arial"/>
                <w:b w:val="0"/>
                <w:color w:val="1F2937"/>
                <w:sz w:val="18"/>
              </w:rPr>
              <w:t>The actor opens the Asset Management page or Asset Catalog page.</w:t>
            </w:r>
          </w:p>
        </w:tc>
      </w:tr>
      <w:tr>
        <w:tc>
          <w:tcPr>
            <w:tcW w:type="dxa" w:w="2200"/>
            <w:shd w:fill="EAF3F9"/>
          </w:tcPr>
          <w:p>
            <w:pPr>
              <w:spacing w:after="0" w:line="264" w:lineRule="auto"/>
              <w:jc w:val="left"/>
            </w:pPr>
            <w:r/>
            <w:r>
              <w:rPr>
                <w:rFonts w:ascii="Arial" w:hAnsi="Arial"/>
                <w:b/>
                <w:color w:val="173B64"/>
                <w:sz w:val="18"/>
              </w:rPr>
              <w:t>Description</w:t>
            </w:r>
          </w:p>
        </w:tc>
        <w:tc>
          <w:tcPr>
            <w:tcW w:type="dxa" w:w="7160"/>
          </w:tcPr>
          <w:p>
            <w:pPr>
              <w:spacing w:after="0" w:line="264" w:lineRule="auto"/>
              <w:jc w:val="left"/>
            </w:pPr>
            <w:r/>
            <w:r>
              <w:rPr>
                <w:rFonts w:ascii="Arial" w:hAnsi="Arial"/>
                <w:b w:val="0"/>
                <w:color w:val="1F2937"/>
                <w:sz w:val="18"/>
              </w:rPr>
              <w:t>Displays a role-filtered list of physical Asset Items. The list shows an image, item code, asset name, category, serial information when applicable, condition, and operational status.</w:t>
            </w:r>
          </w:p>
        </w:tc>
      </w:tr>
      <w:tr>
        <w:tc>
          <w:tcPr>
            <w:tcW w:type="dxa" w:w="2200"/>
            <w:shd w:fill="EAF3F9"/>
          </w:tcPr>
          <w:p>
            <w:pPr>
              <w:spacing w:after="0" w:line="264" w:lineRule="auto"/>
              <w:jc w:val="left"/>
            </w:pPr>
            <w:r/>
            <w:r>
              <w:rPr>
                <w:rFonts w:ascii="Arial" w:hAnsi="Arial"/>
                <w:b/>
                <w:color w:val="173B64"/>
                <w:sz w:val="18"/>
              </w:rPr>
              <w:t>Preconditions</w:t>
            </w:r>
          </w:p>
        </w:tc>
        <w:tc>
          <w:tcPr>
            <w:tcW w:type="dxa" w:w="7160"/>
          </w:tcPr>
          <w:p>
            <w:pPr>
              <w:spacing w:after="0" w:line="264" w:lineRule="auto"/>
              <w:jc w:val="left"/>
            </w:pPr>
            <w:r/>
            <w:r>
              <w:rPr>
                <w:rFonts w:ascii="Arial" w:hAnsi="Arial"/>
                <w:b w:val="0"/>
                <w:color w:val="1F2937"/>
                <w:sz w:val="18"/>
              </w:rPr>
              <w:t>The actor is logged in. The actor has permission to access the relevant role portal.</w:t>
            </w:r>
          </w:p>
        </w:tc>
      </w:tr>
      <w:tr>
        <w:tc>
          <w:tcPr>
            <w:tcW w:type="dxa" w:w="2200"/>
            <w:shd w:fill="EAF3F9"/>
          </w:tcPr>
          <w:p>
            <w:pPr>
              <w:spacing w:after="0" w:line="264" w:lineRule="auto"/>
              <w:jc w:val="left"/>
            </w:pPr>
            <w:r/>
            <w:r>
              <w:rPr>
                <w:rFonts w:ascii="Arial" w:hAnsi="Arial"/>
                <w:b/>
                <w:color w:val="173B64"/>
                <w:sz w:val="18"/>
              </w:rPr>
              <w:t>Postconditions</w:t>
            </w:r>
          </w:p>
        </w:tc>
        <w:tc>
          <w:tcPr>
            <w:tcW w:type="dxa" w:w="7160"/>
          </w:tcPr>
          <w:p>
            <w:pPr>
              <w:spacing w:after="0" w:line="264" w:lineRule="auto"/>
              <w:jc w:val="left"/>
            </w:pPr>
            <w:r/>
            <w:r>
              <w:rPr>
                <w:rFonts w:ascii="Arial" w:hAnsi="Arial"/>
                <w:b w:val="0"/>
                <w:color w:val="1F2937"/>
                <w:sz w:val="18"/>
              </w:rPr>
              <w:t>No asset data is changed. The actor receives the current list of accessible Asset Items.</w:t>
            </w:r>
          </w:p>
        </w:tc>
      </w:tr>
      <w:tr>
        <w:tc>
          <w:tcPr>
            <w:tcW w:type="dxa" w:w="2200"/>
            <w:shd w:fill="EAF3F9"/>
          </w:tcPr>
          <w:p>
            <w:pPr>
              <w:spacing w:after="0" w:line="264" w:lineRule="auto"/>
              <w:jc w:val="left"/>
            </w:pPr>
            <w:r/>
            <w:r>
              <w:rPr>
                <w:rFonts w:ascii="Arial" w:hAnsi="Arial"/>
                <w:b/>
                <w:color w:val="173B64"/>
                <w:sz w:val="18"/>
              </w:rPr>
              <w:t>Priority</w:t>
            </w:r>
          </w:p>
        </w:tc>
        <w:tc>
          <w:tcPr>
            <w:tcW w:type="dxa" w:w="7160"/>
          </w:tcPr>
          <w:p>
            <w:pPr>
              <w:spacing w:after="0" w:line="264" w:lineRule="auto"/>
              <w:jc w:val="left"/>
            </w:pPr>
            <w:r/>
            <w:r>
              <w:rPr>
                <w:rFonts w:ascii="Arial" w:hAnsi="Arial"/>
                <w:b w:val="0"/>
                <w:color w:val="1F2937"/>
                <w:sz w:val="18"/>
              </w:rPr>
              <w:t>Must Have</w:t>
            </w:r>
          </w:p>
        </w:tc>
      </w:tr>
      <w:tr>
        <w:tc>
          <w:tcPr>
            <w:tcW w:type="dxa" w:w="2200"/>
            <w:shd w:fill="EAF3F9"/>
          </w:tcPr>
          <w:p>
            <w:pPr>
              <w:spacing w:after="0" w:line="264" w:lineRule="auto"/>
              <w:jc w:val="left"/>
            </w:pPr>
            <w:r/>
            <w:r>
              <w:rPr>
                <w:rFonts w:ascii="Arial" w:hAnsi="Arial"/>
                <w:b/>
                <w:color w:val="173B64"/>
                <w:sz w:val="18"/>
              </w:rPr>
              <w:t>Frequency of Use</w:t>
            </w:r>
          </w:p>
        </w:tc>
        <w:tc>
          <w:tcPr>
            <w:tcW w:type="dxa" w:w="7160"/>
          </w:tcPr>
          <w:p>
            <w:pPr>
              <w:spacing w:after="0" w:line="264" w:lineRule="auto"/>
              <w:jc w:val="left"/>
            </w:pPr>
            <w:r/>
            <w:r>
              <w:rPr>
                <w:rFonts w:ascii="Arial" w:hAnsi="Arial"/>
                <w:b w:val="0"/>
                <w:color w:val="1F2937"/>
                <w:sz w:val="18"/>
              </w:rPr>
              <w:t>High - used whenever an actor searches for equipment or reviews laboratory inventory.</w:t>
            </w:r>
          </w:p>
        </w:tc>
      </w:tr>
      <w:tr>
        <w:tc>
          <w:tcPr>
            <w:tcW w:type="dxa" w:w="2200"/>
            <w:shd w:fill="EAF3F9"/>
          </w:tcPr>
          <w:p>
            <w:pPr>
              <w:spacing w:after="0" w:line="264" w:lineRule="auto"/>
              <w:jc w:val="left"/>
            </w:pPr>
            <w:r/>
            <w:r>
              <w:rPr>
                <w:rFonts w:ascii="Arial" w:hAnsi="Arial"/>
                <w:b/>
                <w:color w:val="173B64"/>
                <w:sz w:val="18"/>
              </w:rPr>
              <w:t>Business Rules</w:t>
            </w:r>
          </w:p>
        </w:tc>
        <w:tc>
          <w:tcPr>
            <w:tcW w:type="dxa" w:w="7160"/>
          </w:tcPr>
          <w:p>
            <w:pPr>
              <w:spacing w:after="0" w:line="264" w:lineRule="auto"/>
              <w:jc w:val="left"/>
            </w:pPr>
            <w:r/>
            <w:r>
              <w:rPr>
                <w:rFonts w:ascii="Arial" w:hAnsi="Arial"/>
                <w:b w:val="0"/>
                <w:color w:val="1F2937"/>
                <w:sz w:val="18"/>
              </w:rPr>
              <w:t>BR-AM-01, BR-AM-02, BR-AM-03, BR-AM-04, BR-AM-05</w:t>
            </w:r>
          </w:p>
        </w:tc>
      </w:tr>
      <w:tr>
        <w:tc>
          <w:tcPr>
            <w:tcW w:type="dxa" w:w="2200"/>
            <w:shd w:fill="EAF3F9"/>
          </w:tcPr>
          <w:p>
            <w:pPr>
              <w:spacing w:after="0" w:line="264" w:lineRule="auto"/>
              <w:jc w:val="left"/>
            </w:pPr>
            <w:r/>
            <w:r>
              <w:rPr>
                <w:rFonts w:ascii="Arial" w:hAnsi="Arial"/>
                <w:b/>
                <w:color w:val="173B64"/>
                <w:sz w:val="18"/>
              </w:rPr>
              <w:t>Other Information</w:t>
            </w:r>
          </w:p>
        </w:tc>
        <w:tc>
          <w:tcPr>
            <w:tcW w:type="dxa" w:w="7160"/>
          </w:tcPr>
          <w:p>
            <w:pPr>
              <w:spacing w:after="0" w:line="264" w:lineRule="auto"/>
              <w:jc w:val="left"/>
            </w:pPr>
            <w:r/>
            <w:r>
              <w:rPr>
                <w:rFonts w:ascii="Arial" w:hAnsi="Arial"/>
                <w:b w:val="0"/>
                <w:color w:val="1F2937"/>
                <w:sz w:val="18"/>
              </w:rPr>
              <w:t>The list is item-based: one card or row represents one physical product, not merely the parent asset group.</w:t>
            </w:r>
          </w:p>
        </w:tc>
      </w:tr>
      <w:tr>
        <w:tc>
          <w:tcPr>
            <w:tcW w:type="dxa" w:w="2200"/>
            <w:shd w:fill="EAF3F9"/>
          </w:tcPr>
          <w:p>
            <w:pPr>
              <w:spacing w:after="0" w:line="264" w:lineRule="auto"/>
              <w:jc w:val="left"/>
            </w:pPr>
            <w:r/>
            <w:r>
              <w:rPr>
                <w:rFonts w:ascii="Arial" w:hAnsi="Arial"/>
                <w:b/>
                <w:color w:val="173B64"/>
                <w:sz w:val="18"/>
              </w:rPr>
              <w:t>Assumptions</w:t>
            </w:r>
          </w:p>
        </w:tc>
        <w:tc>
          <w:tcPr>
            <w:tcW w:type="dxa" w:w="7160"/>
          </w:tcPr>
          <w:p>
            <w:pPr>
              <w:spacing w:after="0" w:line="264" w:lineRule="auto"/>
              <w:jc w:val="left"/>
            </w:pPr>
            <w:r/>
            <w:r>
              <w:rPr>
                <w:rFonts w:ascii="Arial" w:hAnsi="Arial"/>
                <w:b w:val="0"/>
                <w:color w:val="1F2937"/>
                <w:sz w:val="18"/>
              </w:rPr>
              <w:t>Asset records and Asset Item records have already been created by the Lab Manager.</w:t>
            </w:r>
          </w:p>
        </w:tc>
      </w:tr>
    </w:tbl>
    <w:p>
      <w:pPr>
        <w:spacing w:before="0" w:after="100" w:line="276" w:lineRule="auto"/>
      </w:pPr>
      <w:r>
        <w:rPr>
          <w:rFonts w:ascii="Arial" w:hAnsi="Arial"/>
          <w:b w:val="0"/>
          <w:i w:val="0"/>
          <w:color w:val="1F2937"/>
          <w:sz w:val="4"/>
        </w:rPr>
      </w:r>
    </w:p>
    <w:p>
      <w:pPr>
        <w:pStyle w:val="Heading2"/>
        <w:keepNext/>
      </w:pPr>
      <w:r>
        <w:t>Normal Flow</w:t>
      </w:r>
    </w:p>
    <w:p>
      <w:pPr>
        <w:pStyle w:val="ListNumber"/>
        <w:spacing w:after="60" w:line="264" w:lineRule="auto"/>
      </w:pPr>
      <w:r>
        <w:rPr>
          <w:rFonts w:ascii="Arial" w:hAnsi="Arial"/>
          <w:color w:val="1F2937"/>
          <w:sz w:val="20"/>
        </w:rPr>
        <w:t>The actor opens the list of assets available to the actor's role.</w:t>
      </w:r>
    </w:p>
    <w:p>
      <w:pPr>
        <w:pStyle w:val="ListNumber"/>
        <w:spacing w:after="60" w:line="264" w:lineRule="auto"/>
      </w:pPr>
      <w:r>
        <w:rPr>
          <w:rFonts w:ascii="Arial" w:hAnsi="Arial"/>
          <w:color w:val="1F2937"/>
          <w:sz w:val="20"/>
        </w:rPr>
        <w:t>The actor optionally enters a keyword and selects available filters such as category, condition, or status.</w:t>
      </w:r>
    </w:p>
    <w:p>
      <w:pPr>
        <w:pStyle w:val="ListNumber"/>
        <w:spacing w:after="60" w:line="264" w:lineRule="auto"/>
      </w:pPr>
      <w:r>
        <w:rPr>
          <w:rFonts w:ascii="Arial" w:hAnsi="Arial"/>
          <w:color w:val="1F2937"/>
          <w:sz w:val="20"/>
        </w:rPr>
        <w:t>The actor submits the search or filter request.</w:t>
      </w:r>
    </w:p>
    <w:p>
      <w:pPr>
        <w:pStyle w:val="ListNumber"/>
        <w:spacing w:after="60" w:line="264" w:lineRule="auto"/>
      </w:pPr>
      <w:r>
        <w:rPr>
          <w:rFonts w:ascii="Arial" w:hAnsi="Arial"/>
          <w:color w:val="1F2937"/>
          <w:sz w:val="20"/>
        </w:rPr>
        <w:t>The system displays matching Asset Items with their current image and status information.</w:t>
      </w:r>
    </w:p>
    <w:p>
      <w:pPr>
        <w:pStyle w:val="ListNumber"/>
        <w:spacing w:after="60" w:line="264" w:lineRule="auto"/>
      </w:pPr>
      <w:r>
        <w:rPr>
          <w:rFonts w:ascii="Arial" w:hAnsi="Arial"/>
          <w:color w:val="1F2937"/>
          <w:sz w:val="20"/>
        </w:rPr>
        <w:t>The actor may select an Asset Item to view its full details.</w:t>
      </w:r>
    </w:p>
    <w:p>
      <w:pPr>
        <w:pStyle w:val="Heading2"/>
        <w:keepNext/>
      </w:pPr>
      <w:r>
        <w:t>Alternative Flows</w:t>
      </w:r>
    </w:p>
    <w:p>
      <w:pPr>
        <w:pStyle w:val="ListBullet"/>
        <w:spacing w:after="60" w:line="264" w:lineRule="auto"/>
      </w:pPr>
      <w:r>
        <w:rPr>
          <w:rFonts w:ascii="Arial" w:hAnsi="Arial"/>
          <w:color w:val="1F2937"/>
          <w:sz w:val="20"/>
        </w:rPr>
        <w:t>If the actor leaves all filters blank, the system displays all Asset Items permitted for that role.</w:t>
      </w:r>
    </w:p>
    <w:p>
      <w:pPr>
        <w:pStyle w:val="ListBullet"/>
        <w:spacing w:after="60" w:line="264" w:lineRule="auto"/>
      </w:pPr>
      <w:r>
        <w:rPr>
          <w:rFonts w:ascii="Arial" w:hAnsi="Arial"/>
          <w:color w:val="1F2937"/>
          <w:sz w:val="20"/>
        </w:rPr>
        <w:t>If no Asset Items match the keyword or filter values, the system shows an empty-state message and keeps the filters available for adjustment.</w:t>
      </w:r>
    </w:p>
    <w:p>
      <w:pPr>
        <w:pStyle w:val="ListBullet"/>
        <w:spacing w:after="60" w:line="264" w:lineRule="auto"/>
      </w:pPr>
      <w:r>
        <w:rPr>
          <w:rFonts w:ascii="Arial" w:hAnsi="Arial"/>
          <w:color w:val="1F2937"/>
          <w:sz w:val="20"/>
        </w:rPr>
        <w:t>For an Intern, the list excludes fixed assets and items that are not eligible for borrowing.</w:t>
      </w:r>
    </w:p>
    <w:p>
      <w:pPr>
        <w:pStyle w:val="Heading2"/>
        <w:keepNext/>
      </w:pPr>
      <w:r>
        <w:t>Exceptions</w:t>
      </w:r>
    </w:p>
    <w:p>
      <w:pPr>
        <w:pStyle w:val="ListBullet"/>
        <w:spacing w:after="60" w:line="264" w:lineRule="auto"/>
      </w:pPr>
      <w:r>
        <w:rPr>
          <w:rFonts w:ascii="Arial" w:hAnsi="Arial"/>
          <w:color w:val="1F2937"/>
          <w:sz w:val="20"/>
        </w:rPr>
        <w:t>If the database cannot be reached, the system shows an error message and does not display stale or partial results.</w:t>
      </w:r>
    </w:p>
    <w:p>
      <w:pPr>
        <w:pStyle w:val="ListBullet"/>
        <w:spacing w:after="60" w:line="264" w:lineRule="auto"/>
      </w:pPr>
      <w:r>
        <w:rPr>
          <w:rFonts w:ascii="Arial" w:hAnsi="Arial"/>
          <w:color w:val="1F2937"/>
          <w:sz w:val="20"/>
        </w:rPr>
        <w:t>If an actor attempts to access a role-specific list without permission, access is denied.</w:t>
      </w:r>
    </w:p>
    <w:p>
      <w:pPr>
        <w:pStyle w:val="Heading2"/>
        <w:keepNext/>
      </w:pPr>
      <w:r>
        <w:t>b. Business Rules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1100"/>
        <w:gridCol w:w="2400"/>
        <w:gridCol w:w="5860"/>
      </w:tblGrid>
      <w:tr>
        <w:trPr>
          <w:tblHeader w:val="true"/>
        </w:trPr>
        <w:tc>
          <w:tcPr>
            <w:tcW w:type="dxa" w:w="11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ID</w:t>
            </w:r>
          </w:p>
        </w:tc>
        <w:tc>
          <w:tcPr>
            <w:tcW w:type="dxa" w:w="24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w:t>
            </w:r>
          </w:p>
        </w:tc>
        <w:tc>
          <w:tcPr>
            <w:tcW w:type="dxa" w:w="58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 Description</w:t>
            </w:r>
          </w:p>
        </w:tc>
      </w:tr>
      <w:tr>
        <w:tc>
          <w:tcPr>
            <w:tcW w:type="dxa" w:w="1100"/>
            <w:shd w:fill="EAF3F9"/>
          </w:tcPr>
          <w:p>
            <w:pPr>
              <w:spacing w:after="0" w:line="264" w:lineRule="auto"/>
              <w:jc w:val="left"/>
            </w:pPr>
            <w:r/>
            <w:r>
              <w:rPr>
                <w:rFonts w:ascii="Arial" w:hAnsi="Arial"/>
                <w:b/>
                <w:color w:val="173B64"/>
                <w:sz w:val="18"/>
              </w:rPr>
              <w:t>BR-AM-01</w:t>
            </w:r>
          </w:p>
        </w:tc>
        <w:tc>
          <w:tcPr>
            <w:tcW w:type="dxa" w:w="2400"/>
          </w:tcPr>
          <w:p>
            <w:pPr>
              <w:spacing w:after="0" w:line="264" w:lineRule="auto"/>
              <w:jc w:val="left"/>
            </w:pPr>
            <w:r/>
            <w:r>
              <w:rPr>
                <w:rFonts w:ascii="Arial" w:hAnsi="Arial"/>
                <w:b/>
                <w:color w:val="1F2937"/>
                <w:sz w:val="18"/>
              </w:rPr>
              <w:t>Physical-item listing</w:t>
            </w:r>
          </w:p>
        </w:tc>
        <w:tc>
          <w:tcPr>
            <w:tcW w:type="dxa" w:w="5860"/>
          </w:tcPr>
          <w:p>
            <w:pPr>
              <w:spacing w:after="0" w:line="264" w:lineRule="auto"/>
              <w:jc w:val="left"/>
            </w:pPr>
            <w:r/>
            <w:r>
              <w:rPr>
                <w:rFonts w:ascii="Arial" w:hAnsi="Arial"/>
                <w:b w:val="0"/>
                <w:color w:val="1F2937"/>
                <w:sz w:val="18"/>
              </w:rPr>
              <w:t>The Asset list must display Asset Items. A parent Asset group is not itself a borrowable physical unit.</w:t>
            </w:r>
          </w:p>
        </w:tc>
      </w:tr>
      <w:tr>
        <w:tc>
          <w:tcPr>
            <w:tcW w:type="dxa" w:w="1100"/>
            <w:shd w:fill="EAF3F9"/>
          </w:tcPr>
          <w:p>
            <w:pPr>
              <w:spacing w:after="0" w:line="264" w:lineRule="auto"/>
              <w:jc w:val="left"/>
            </w:pPr>
            <w:r/>
            <w:r>
              <w:rPr>
                <w:rFonts w:ascii="Arial" w:hAnsi="Arial"/>
                <w:b/>
                <w:color w:val="173B64"/>
                <w:sz w:val="18"/>
              </w:rPr>
              <w:t>BR-AM-02</w:t>
            </w:r>
          </w:p>
        </w:tc>
        <w:tc>
          <w:tcPr>
            <w:tcW w:type="dxa" w:w="2400"/>
          </w:tcPr>
          <w:p>
            <w:pPr>
              <w:spacing w:after="0" w:line="264" w:lineRule="auto"/>
              <w:jc w:val="left"/>
            </w:pPr>
            <w:r/>
            <w:r>
              <w:rPr>
                <w:rFonts w:ascii="Arial" w:hAnsi="Arial"/>
                <w:b/>
                <w:color w:val="1F2937"/>
                <w:sz w:val="18"/>
              </w:rPr>
              <w:t>Role-based visibility</w:t>
            </w:r>
          </w:p>
        </w:tc>
        <w:tc>
          <w:tcPr>
            <w:tcW w:type="dxa" w:w="5860"/>
          </w:tcPr>
          <w:p>
            <w:pPr>
              <w:spacing w:after="0" w:line="264" w:lineRule="auto"/>
              <w:jc w:val="left"/>
            </w:pPr>
            <w:r/>
            <w:r>
              <w:rPr>
                <w:rFonts w:ascii="Arial" w:hAnsi="Arial"/>
                <w:b w:val="0"/>
                <w:color w:val="1F2937"/>
                <w:sz w:val="18"/>
              </w:rPr>
              <w:t>Lab Managers and Mentors can view all active asset items relevant to laboratory operations. Interns can view only eligible borrowable items.</w:t>
            </w:r>
          </w:p>
        </w:tc>
      </w:tr>
      <w:tr>
        <w:tc>
          <w:tcPr>
            <w:tcW w:type="dxa" w:w="1100"/>
            <w:shd w:fill="EAF3F9"/>
          </w:tcPr>
          <w:p>
            <w:pPr>
              <w:spacing w:after="0" w:line="264" w:lineRule="auto"/>
              <w:jc w:val="left"/>
            </w:pPr>
            <w:r/>
            <w:r>
              <w:rPr>
                <w:rFonts w:ascii="Arial" w:hAnsi="Arial"/>
                <w:b/>
                <w:color w:val="173B64"/>
                <w:sz w:val="18"/>
              </w:rPr>
              <w:t>BR-AM-03</w:t>
            </w:r>
          </w:p>
        </w:tc>
        <w:tc>
          <w:tcPr>
            <w:tcW w:type="dxa" w:w="2400"/>
          </w:tcPr>
          <w:p>
            <w:pPr>
              <w:spacing w:after="0" w:line="264" w:lineRule="auto"/>
              <w:jc w:val="left"/>
            </w:pPr>
            <w:r/>
            <w:r>
              <w:rPr>
                <w:rFonts w:ascii="Arial" w:hAnsi="Arial"/>
                <w:b/>
                <w:color w:val="1F2937"/>
                <w:sz w:val="18"/>
              </w:rPr>
              <w:t>Intern catalog filter</w:t>
            </w:r>
          </w:p>
        </w:tc>
        <w:tc>
          <w:tcPr>
            <w:tcW w:type="dxa" w:w="5860"/>
          </w:tcPr>
          <w:p>
            <w:pPr>
              <w:spacing w:after="0" w:line="264" w:lineRule="auto"/>
              <w:jc w:val="left"/>
            </w:pPr>
            <w:r/>
            <w:r>
              <w:rPr>
                <w:rFonts w:ascii="Arial" w:hAnsi="Arial"/>
                <w:b w:val="0"/>
                <w:color w:val="1F2937"/>
                <w:sz w:val="18"/>
              </w:rPr>
              <w:t>The Intern catalog must show only items whose parent asset and child item are borrowable, whose status is Available, and whose condition is Good or Fair.</w:t>
            </w:r>
          </w:p>
        </w:tc>
      </w:tr>
      <w:tr>
        <w:tc>
          <w:tcPr>
            <w:tcW w:type="dxa" w:w="1100"/>
            <w:shd w:fill="EAF3F9"/>
          </w:tcPr>
          <w:p>
            <w:pPr>
              <w:spacing w:after="0" w:line="264" w:lineRule="auto"/>
              <w:jc w:val="left"/>
            </w:pPr>
            <w:r/>
            <w:r>
              <w:rPr>
                <w:rFonts w:ascii="Arial" w:hAnsi="Arial"/>
                <w:b/>
                <w:color w:val="173B64"/>
                <w:sz w:val="18"/>
              </w:rPr>
              <w:t>BR-AM-04</w:t>
            </w:r>
          </w:p>
        </w:tc>
        <w:tc>
          <w:tcPr>
            <w:tcW w:type="dxa" w:w="2400"/>
          </w:tcPr>
          <w:p>
            <w:pPr>
              <w:spacing w:after="0" w:line="264" w:lineRule="auto"/>
              <w:jc w:val="left"/>
            </w:pPr>
            <w:r/>
            <w:r>
              <w:rPr>
                <w:rFonts w:ascii="Arial" w:hAnsi="Arial"/>
                <w:b/>
                <w:color w:val="1F2937"/>
                <w:sz w:val="18"/>
              </w:rPr>
              <w:t>Fixed asset exclusion</w:t>
            </w:r>
          </w:p>
        </w:tc>
        <w:tc>
          <w:tcPr>
            <w:tcW w:type="dxa" w:w="5860"/>
          </w:tcPr>
          <w:p>
            <w:pPr>
              <w:spacing w:after="0" w:line="264" w:lineRule="auto"/>
              <w:jc w:val="left"/>
            </w:pPr>
            <w:r/>
            <w:r>
              <w:rPr>
                <w:rFonts w:ascii="Arial" w:hAnsi="Arial"/>
                <w:b w:val="0"/>
                <w:color w:val="1F2937"/>
                <w:sz w:val="18"/>
              </w:rPr>
              <w:t>Fixed assets such as desks, chairs, TVs, and projectors must not appear in the Intern borrowing catalog.</w:t>
            </w:r>
          </w:p>
        </w:tc>
      </w:tr>
      <w:tr>
        <w:tc>
          <w:tcPr>
            <w:tcW w:type="dxa" w:w="1100"/>
            <w:shd w:fill="EAF3F9"/>
          </w:tcPr>
          <w:p>
            <w:pPr>
              <w:spacing w:after="0" w:line="264" w:lineRule="auto"/>
              <w:jc w:val="left"/>
            </w:pPr>
            <w:r/>
            <w:r>
              <w:rPr>
                <w:rFonts w:ascii="Arial" w:hAnsi="Arial"/>
                <w:b/>
                <w:color w:val="173B64"/>
                <w:sz w:val="18"/>
              </w:rPr>
              <w:t>BR-AM-05</w:t>
            </w:r>
          </w:p>
        </w:tc>
        <w:tc>
          <w:tcPr>
            <w:tcW w:type="dxa" w:w="2400"/>
          </w:tcPr>
          <w:p>
            <w:pPr>
              <w:spacing w:after="0" w:line="264" w:lineRule="auto"/>
              <w:jc w:val="left"/>
            </w:pPr>
            <w:r/>
            <w:r>
              <w:rPr>
                <w:rFonts w:ascii="Arial" w:hAnsi="Arial"/>
                <w:b/>
                <w:color w:val="1F2937"/>
                <w:sz w:val="18"/>
              </w:rPr>
              <w:t>Current-state display</w:t>
            </w:r>
          </w:p>
        </w:tc>
        <w:tc>
          <w:tcPr>
            <w:tcW w:type="dxa" w:w="5860"/>
          </w:tcPr>
          <w:p>
            <w:pPr>
              <w:spacing w:after="0" w:line="264" w:lineRule="auto"/>
              <w:jc w:val="left"/>
            </w:pPr>
            <w:r/>
            <w:r>
              <w:rPr>
                <w:rFonts w:ascii="Arial" w:hAnsi="Arial"/>
                <w:b w:val="0"/>
                <w:color w:val="1F2937"/>
                <w:sz w:val="18"/>
              </w:rPr>
              <w:t>The list must reflect each item’s latest image, condition, operational status, and availability at the time it is loaded.</w:t>
            </w:r>
          </w:p>
        </w:tc>
      </w:tr>
    </w:tbl>
    <w:p>
      <w:pPr>
        <w:spacing w:before="0" w:after="160" w:line="276" w:lineRule="auto"/>
      </w:pPr>
      <w:r>
        <w:rPr>
          <w:rFonts w:ascii="Arial" w:hAnsi="Arial"/>
          <w:b w:val="0"/>
          <w:i w:val="0"/>
          <w:color w:val="1F2937"/>
          <w:sz w:val="4"/>
        </w:rPr>
      </w:r>
    </w:p>
    <w:p>
      <w:r>
        <w:br w:type="page"/>
      </w:r>
    </w:p>
    <w:p>
      <w:pPr>
        <w:pStyle w:val="Heading1"/>
        <w:keepNext/>
      </w:pPr>
      <w:r>
        <w:t>3. View Asset Item Detail</w:t>
      </w:r>
    </w:p>
    <w:p>
      <w:pPr>
        <w:pStyle w:val="Heading2"/>
        <w:keepNext/>
      </w:pPr>
      <w:r>
        <w:t>a. Functionalities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200"/>
        <w:gridCol w:w="7160"/>
      </w:tblGrid>
      <w:tr>
        <w:trPr>
          <w:tblHeader w:val="true"/>
        </w:trPr>
        <w:tc>
          <w:tcPr>
            <w:tcW w:type="dxa" w:w="22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Field</w:t>
            </w:r>
          </w:p>
        </w:tc>
        <w:tc>
          <w:tcPr>
            <w:tcW w:type="dxa" w:w="71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Specification</w:t>
            </w:r>
          </w:p>
        </w:tc>
      </w:tr>
      <w:tr>
        <w:tc>
          <w:tcPr>
            <w:tcW w:type="dxa" w:w="2200"/>
            <w:shd w:fill="EAF3F9"/>
          </w:tcPr>
          <w:p>
            <w:pPr>
              <w:spacing w:after="0" w:line="264" w:lineRule="auto"/>
              <w:jc w:val="left"/>
            </w:pPr>
            <w:r/>
            <w:r>
              <w:rPr>
                <w:rFonts w:ascii="Arial" w:hAnsi="Arial"/>
                <w:b/>
                <w:color w:val="173B64"/>
                <w:sz w:val="18"/>
              </w:rPr>
              <w:t>UC ID and Name</w:t>
            </w:r>
          </w:p>
        </w:tc>
        <w:tc>
          <w:tcPr>
            <w:tcW w:type="dxa" w:w="7160"/>
          </w:tcPr>
          <w:p>
            <w:pPr>
              <w:spacing w:after="0" w:line="264" w:lineRule="auto"/>
              <w:jc w:val="left"/>
            </w:pPr>
            <w:r/>
            <w:r>
              <w:rPr>
                <w:rFonts w:ascii="Arial" w:hAnsi="Arial"/>
                <w:b w:val="0"/>
                <w:color w:val="1F2937"/>
                <w:sz w:val="18"/>
              </w:rPr>
              <w:t>UC-AM-02 - View Asset Item Detail</w:t>
            </w:r>
          </w:p>
        </w:tc>
      </w:tr>
      <w:tr>
        <w:tc>
          <w:tcPr>
            <w:tcW w:type="dxa" w:w="2200"/>
            <w:shd w:fill="EAF3F9"/>
          </w:tcPr>
          <w:p>
            <w:pPr>
              <w:spacing w:after="0" w:line="264" w:lineRule="auto"/>
              <w:jc w:val="left"/>
            </w:pPr>
            <w:r/>
            <w:r>
              <w:rPr>
                <w:rFonts w:ascii="Arial" w:hAnsi="Arial"/>
                <w:b/>
                <w:color w:val="173B64"/>
                <w:sz w:val="18"/>
              </w:rPr>
              <w:t>Created By</w:t>
            </w:r>
          </w:p>
        </w:tc>
        <w:tc>
          <w:tcPr>
            <w:tcW w:type="dxa" w:w="7160"/>
          </w:tcPr>
          <w:p>
            <w:pPr>
              <w:spacing w:after="0" w:line="264" w:lineRule="auto"/>
              <w:jc w:val="left"/>
            </w:pPr>
            <w:r/>
            <w:r>
              <w:rPr>
                <w:rFonts w:ascii="Arial" w:hAnsi="Arial"/>
                <w:b w:val="0"/>
                <w:color w:val="1F2937"/>
                <w:sz w:val="18"/>
              </w:rPr>
              <w:t>Project Team</w:t>
            </w:r>
          </w:p>
        </w:tc>
      </w:tr>
      <w:tr>
        <w:tc>
          <w:tcPr>
            <w:tcW w:type="dxa" w:w="2200"/>
            <w:shd w:fill="EAF3F9"/>
          </w:tcPr>
          <w:p>
            <w:pPr>
              <w:spacing w:after="0" w:line="264" w:lineRule="auto"/>
              <w:jc w:val="left"/>
            </w:pPr>
            <w:r/>
            <w:r>
              <w:rPr>
                <w:rFonts w:ascii="Arial" w:hAnsi="Arial"/>
                <w:b/>
                <w:color w:val="173B64"/>
                <w:sz w:val="18"/>
              </w:rPr>
              <w:t>Date Created</w:t>
            </w:r>
          </w:p>
        </w:tc>
        <w:tc>
          <w:tcPr>
            <w:tcW w:type="dxa" w:w="7160"/>
          </w:tcPr>
          <w:p>
            <w:pPr>
              <w:spacing w:after="0" w:line="264" w:lineRule="auto"/>
              <w:jc w:val="left"/>
            </w:pPr>
            <w:r/>
            <w:r>
              <w:rPr>
                <w:rFonts w:ascii="Arial" w:hAnsi="Arial"/>
                <w:b w:val="0"/>
                <w:color w:val="1F2937"/>
                <w:sz w:val="18"/>
              </w:rPr>
              <w:t>23 August 2026</w:t>
            </w:r>
          </w:p>
        </w:tc>
      </w:tr>
      <w:tr>
        <w:tc>
          <w:tcPr>
            <w:tcW w:type="dxa" w:w="2200"/>
            <w:shd w:fill="EAF3F9"/>
          </w:tcPr>
          <w:p>
            <w:pPr>
              <w:spacing w:after="0" w:line="264" w:lineRule="auto"/>
              <w:jc w:val="left"/>
            </w:pPr>
            <w:r/>
            <w:r>
              <w:rPr>
                <w:rFonts w:ascii="Arial" w:hAnsi="Arial"/>
                <w:b/>
                <w:color w:val="173B64"/>
                <w:sz w:val="18"/>
              </w:rPr>
              <w:t>Primary Actors</w:t>
            </w:r>
          </w:p>
        </w:tc>
        <w:tc>
          <w:tcPr>
            <w:tcW w:type="dxa" w:w="7160"/>
          </w:tcPr>
          <w:p>
            <w:pPr>
              <w:spacing w:after="0" w:line="264" w:lineRule="auto"/>
              <w:jc w:val="left"/>
            </w:pPr>
            <w:r/>
            <w:r>
              <w:rPr>
                <w:rFonts w:ascii="Arial" w:hAnsi="Arial"/>
                <w:b w:val="0"/>
                <w:color w:val="1F2937"/>
                <w:sz w:val="18"/>
              </w:rPr>
              <w:t>Lab Manager, Mentor, and Intern</w:t>
            </w:r>
          </w:p>
        </w:tc>
      </w:tr>
      <w:tr>
        <w:tc>
          <w:tcPr>
            <w:tcW w:type="dxa" w:w="2200"/>
            <w:shd w:fill="EAF3F9"/>
          </w:tcPr>
          <w:p>
            <w:pPr>
              <w:spacing w:after="0" w:line="264" w:lineRule="auto"/>
              <w:jc w:val="left"/>
            </w:pPr>
            <w:r/>
            <w:r>
              <w:rPr>
                <w:rFonts w:ascii="Arial" w:hAnsi="Arial"/>
                <w:b/>
                <w:color w:val="173B64"/>
                <w:sz w:val="18"/>
              </w:rPr>
              <w:t>Secondary Actors</w:t>
            </w:r>
          </w:p>
        </w:tc>
        <w:tc>
          <w:tcPr>
            <w:tcW w:type="dxa" w:w="7160"/>
          </w:tcPr>
          <w:p>
            <w:pPr>
              <w:spacing w:after="0" w:line="264" w:lineRule="auto"/>
              <w:jc w:val="left"/>
            </w:pPr>
            <w:r/>
            <w:r>
              <w:rPr>
                <w:rFonts w:ascii="Arial" w:hAnsi="Arial"/>
                <w:b w:val="0"/>
                <w:color w:val="1F2937"/>
                <w:sz w:val="18"/>
              </w:rPr>
              <w:t>None</w:t>
            </w:r>
          </w:p>
        </w:tc>
      </w:tr>
      <w:tr>
        <w:tc>
          <w:tcPr>
            <w:tcW w:type="dxa" w:w="2200"/>
            <w:shd w:fill="EAF3F9"/>
          </w:tcPr>
          <w:p>
            <w:pPr>
              <w:spacing w:after="0" w:line="264" w:lineRule="auto"/>
              <w:jc w:val="left"/>
            </w:pPr>
            <w:r/>
            <w:r>
              <w:rPr>
                <w:rFonts w:ascii="Arial" w:hAnsi="Arial"/>
                <w:b/>
                <w:color w:val="173B64"/>
                <w:sz w:val="18"/>
              </w:rPr>
              <w:t>Trigger</w:t>
            </w:r>
          </w:p>
        </w:tc>
        <w:tc>
          <w:tcPr>
            <w:tcW w:type="dxa" w:w="7160"/>
          </w:tcPr>
          <w:p>
            <w:pPr>
              <w:spacing w:after="0" w:line="264" w:lineRule="auto"/>
              <w:jc w:val="left"/>
            </w:pPr>
            <w:r/>
            <w:r>
              <w:rPr>
                <w:rFonts w:ascii="Arial" w:hAnsi="Arial"/>
                <w:b w:val="0"/>
                <w:color w:val="1F2937"/>
                <w:sz w:val="18"/>
              </w:rPr>
              <w:t>The actor selects View or View Details for a listed Asset Item.</w:t>
            </w:r>
          </w:p>
        </w:tc>
      </w:tr>
      <w:tr>
        <w:tc>
          <w:tcPr>
            <w:tcW w:type="dxa" w:w="2200"/>
            <w:shd w:fill="EAF3F9"/>
          </w:tcPr>
          <w:p>
            <w:pPr>
              <w:spacing w:after="0" w:line="264" w:lineRule="auto"/>
              <w:jc w:val="left"/>
            </w:pPr>
            <w:r/>
            <w:r>
              <w:rPr>
                <w:rFonts w:ascii="Arial" w:hAnsi="Arial"/>
                <w:b/>
                <w:color w:val="173B64"/>
                <w:sz w:val="18"/>
              </w:rPr>
              <w:t>Description</w:t>
            </w:r>
          </w:p>
        </w:tc>
        <w:tc>
          <w:tcPr>
            <w:tcW w:type="dxa" w:w="7160"/>
          </w:tcPr>
          <w:p>
            <w:pPr>
              <w:spacing w:after="0" w:line="264" w:lineRule="auto"/>
              <w:jc w:val="left"/>
            </w:pPr>
            <w:r/>
            <w:r>
              <w:rPr>
                <w:rFonts w:ascii="Arial" w:hAnsi="Arial"/>
                <w:b w:val="0"/>
                <w:color w:val="1F2937"/>
                <w:sz w:val="18"/>
              </w:rPr>
              <w:t>Displays complete details for one physical Asset Item, including its full image, parent asset information, unique item code, serial number, condition, operational status, purchase and warranty information when available, and notes.</w:t>
            </w:r>
          </w:p>
        </w:tc>
      </w:tr>
      <w:tr>
        <w:tc>
          <w:tcPr>
            <w:tcW w:type="dxa" w:w="2200"/>
            <w:shd w:fill="EAF3F9"/>
          </w:tcPr>
          <w:p>
            <w:pPr>
              <w:spacing w:after="0" w:line="264" w:lineRule="auto"/>
              <w:jc w:val="left"/>
            </w:pPr>
            <w:r/>
            <w:r>
              <w:rPr>
                <w:rFonts w:ascii="Arial" w:hAnsi="Arial"/>
                <w:b/>
                <w:color w:val="173B64"/>
                <w:sz w:val="18"/>
              </w:rPr>
              <w:t>Preconditions</w:t>
            </w:r>
          </w:p>
        </w:tc>
        <w:tc>
          <w:tcPr>
            <w:tcW w:type="dxa" w:w="7160"/>
          </w:tcPr>
          <w:p>
            <w:pPr>
              <w:spacing w:after="0" w:line="264" w:lineRule="auto"/>
              <w:jc w:val="left"/>
            </w:pPr>
            <w:r/>
            <w:r>
              <w:rPr>
                <w:rFonts w:ascii="Arial" w:hAnsi="Arial"/>
                <w:b w:val="0"/>
                <w:color w:val="1F2937"/>
                <w:sz w:val="18"/>
              </w:rPr>
              <w:t>The actor is logged in and the selected Asset Item is visible to that actor’s role.</w:t>
            </w:r>
          </w:p>
        </w:tc>
      </w:tr>
      <w:tr>
        <w:tc>
          <w:tcPr>
            <w:tcW w:type="dxa" w:w="2200"/>
            <w:shd w:fill="EAF3F9"/>
          </w:tcPr>
          <w:p>
            <w:pPr>
              <w:spacing w:after="0" w:line="264" w:lineRule="auto"/>
              <w:jc w:val="left"/>
            </w:pPr>
            <w:r/>
            <w:r>
              <w:rPr>
                <w:rFonts w:ascii="Arial" w:hAnsi="Arial"/>
                <w:b/>
                <w:color w:val="173B64"/>
                <w:sz w:val="18"/>
              </w:rPr>
              <w:t>Postconditions</w:t>
            </w:r>
          </w:p>
        </w:tc>
        <w:tc>
          <w:tcPr>
            <w:tcW w:type="dxa" w:w="7160"/>
          </w:tcPr>
          <w:p>
            <w:pPr>
              <w:spacing w:after="0" w:line="264" w:lineRule="auto"/>
              <w:jc w:val="left"/>
            </w:pPr>
            <w:r/>
            <w:r>
              <w:rPr>
                <w:rFonts w:ascii="Arial" w:hAnsi="Arial"/>
                <w:b w:val="0"/>
                <w:color w:val="1F2937"/>
                <w:sz w:val="18"/>
              </w:rPr>
              <w:t>No data is changed. The selected Asset Item remains in its existing condition and status.</w:t>
            </w:r>
          </w:p>
        </w:tc>
      </w:tr>
      <w:tr>
        <w:tc>
          <w:tcPr>
            <w:tcW w:type="dxa" w:w="2200"/>
            <w:shd w:fill="EAF3F9"/>
          </w:tcPr>
          <w:p>
            <w:pPr>
              <w:spacing w:after="0" w:line="264" w:lineRule="auto"/>
              <w:jc w:val="left"/>
            </w:pPr>
            <w:r/>
            <w:r>
              <w:rPr>
                <w:rFonts w:ascii="Arial" w:hAnsi="Arial"/>
                <w:b/>
                <w:color w:val="173B64"/>
                <w:sz w:val="18"/>
              </w:rPr>
              <w:t>Priority</w:t>
            </w:r>
          </w:p>
        </w:tc>
        <w:tc>
          <w:tcPr>
            <w:tcW w:type="dxa" w:w="7160"/>
          </w:tcPr>
          <w:p>
            <w:pPr>
              <w:spacing w:after="0" w:line="264" w:lineRule="auto"/>
              <w:jc w:val="left"/>
            </w:pPr>
            <w:r/>
            <w:r>
              <w:rPr>
                <w:rFonts w:ascii="Arial" w:hAnsi="Arial"/>
                <w:b w:val="0"/>
                <w:color w:val="1F2937"/>
                <w:sz w:val="18"/>
              </w:rPr>
              <w:t>Must Have</w:t>
            </w:r>
          </w:p>
        </w:tc>
      </w:tr>
      <w:tr>
        <w:tc>
          <w:tcPr>
            <w:tcW w:type="dxa" w:w="2200"/>
            <w:shd w:fill="EAF3F9"/>
          </w:tcPr>
          <w:p>
            <w:pPr>
              <w:spacing w:after="0" w:line="264" w:lineRule="auto"/>
              <w:jc w:val="left"/>
            </w:pPr>
            <w:r/>
            <w:r>
              <w:rPr>
                <w:rFonts w:ascii="Arial" w:hAnsi="Arial"/>
                <w:b/>
                <w:color w:val="173B64"/>
                <w:sz w:val="18"/>
              </w:rPr>
              <w:t>Frequency of Use</w:t>
            </w:r>
          </w:p>
        </w:tc>
        <w:tc>
          <w:tcPr>
            <w:tcW w:type="dxa" w:w="7160"/>
          </w:tcPr>
          <w:p>
            <w:pPr>
              <w:spacing w:after="0" w:line="264" w:lineRule="auto"/>
              <w:jc w:val="left"/>
            </w:pPr>
            <w:r/>
            <w:r>
              <w:rPr>
                <w:rFonts w:ascii="Arial" w:hAnsi="Arial"/>
                <w:b w:val="0"/>
                <w:color w:val="1F2937"/>
                <w:sz w:val="18"/>
              </w:rPr>
              <w:t>High - used before borrowing, inspecting, maintaining, reporting an incident, or editing an item.</w:t>
            </w:r>
          </w:p>
        </w:tc>
      </w:tr>
      <w:tr>
        <w:tc>
          <w:tcPr>
            <w:tcW w:type="dxa" w:w="2200"/>
            <w:shd w:fill="EAF3F9"/>
          </w:tcPr>
          <w:p>
            <w:pPr>
              <w:spacing w:after="0" w:line="264" w:lineRule="auto"/>
              <w:jc w:val="left"/>
            </w:pPr>
            <w:r/>
            <w:r>
              <w:rPr>
                <w:rFonts w:ascii="Arial" w:hAnsi="Arial"/>
                <w:b/>
                <w:color w:val="173B64"/>
                <w:sz w:val="18"/>
              </w:rPr>
              <w:t>Business Rules</w:t>
            </w:r>
          </w:p>
        </w:tc>
        <w:tc>
          <w:tcPr>
            <w:tcW w:type="dxa" w:w="7160"/>
          </w:tcPr>
          <w:p>
            <w:pPr>
              <w:spacing w:after="0" w:line="264" w:lineRule="auto"/>
              <w:jc w:val="left"/>
            </w:pPr>
            <w:r/>
            <w:r>
              <w:rPr>
                <w:rFonts w:ascii="Arial" w:hAnsi="Arial"/>
                <w:b w:val="0"/>
                <w:color w:val="1F2937"/>
                <w:sz w:val="18"/>
              </w:rPr>
              <w:t>BR-AM-02, BR-AM-03, BR-AM-04, BR-AM-06</w:t>
            </w:r>
          </w:p>
        </w:tc>
      </w:tr>
      <w:tr>
        <w:tc>
          <w:tcPr>
            <w:tcW w:type="dxa" w:w="2200"/>
            <w:shd w:fill="EAF3F9"/>
          </w:tcPr>
          <w:p>
            <w:pPr>
              <w:spacing w:after="0" w:line="264" w:lineRule="auto"/>
              <w:jc w:val="left"/>
            </w:pPr>
            <w:r/>
            <w:r>
              <w:rPr>
                <w:rFonts w:ascii="Arial" w:hAnsi="Arial"/>
                <w:b/>
                <w:color w:val="173B64"/>
                <w:sz w:val="18"/>
              </w:rPr>
              <w:t>Other Information</w:t>
            </w:r>
          </w:p>
        </w:tc>
        <w:tc>
          <w:tcPr>
            <w:tcW w:type="dxa" w:w="7160"/>
          </w:tcPr>
          <w:p>
            <w:pPr>
              <w:spacing w:after="0" w:line="264" w:lineRule="auto"/>
              <w:jc w:val="left"/>
            </w:pPr>
            <w:r/>
            <w:r>
              <w:rPr>
                <w:rFonts w:ascii="Arial" w:hAnsi="Arial"/>
                <w:b w:val="0"/>
                <w:color w:val="1F2937"/>
                <w:sz w:val="18"/>
              </w:rPr>
              <w:t>The detail page is read-only for Mentor and Intern users. The Lab Manager can open Edit from this page.</w:t>
            </w:r>
          </w:p>
        </w:tc>
      </w:tr>
      <w:tr>
        <w:tc>
          <w:tcPr>
            <w:tcW w:type="dxa" w:w="2200"/>
            <w:shd w:fill="EAF3F9"/>
          </w:tcPr>
          <w:p>
            <w:pPr>
              <w:spacing w:after="0" w:line="264" w:lineRule="auto"/>
              <w:jc w:val="left"/>
            </w:pPr>
            <w:r/>
            <w:r>
              <w:rPr>
                <w:rFonts w:ascii="Arial" w:hAnsi="Arial"/>
                <w:b/>
                <w:color w:val="173B64"/>
                <w:sz w:val="18"/>
              </w:rPr>
              <w:t>Assumptions</w:t>
            </w:r>
          </w:p>
        </w:tc>
        <w:tc>
          <w:tcPr>
            <w:tcW w:type="dxa" w:w="7160"/>
          </w:tcPr>
          <w:p>
            <w:pPr>
              <w:spacing w:after="0" w:line="264" w:lineRule="auto"/>
              <w:jc w:val="left"/>
            </w:pPr>
            <w:r/>
            <w:r>
              <w:rPr>
                <w:rFonts w:ascii="Arial" w:hAnsi="Arial"/>
                <w:b w:val="0"/>
                <w:color w:val="1F2937"/>
                <w:sz w:val="18"/>
              </w:rPr>
              <w:t>The item code uniquely identifies one Asset Item.</w:t>
            </w:r>
          </w:p>
        </w:tc>
      </w:tr>
    </w:tbl>
    <w:p>
      <w:pPr>
        <w:spacing w:before="0" w:after="100" w:line="276" w:lineRule="auto"/>
      </w:pPr>
      <w:r>
        <w:rPr>
          <w:rFonts w:ascii="Arial" w:hAnsi="Arial"/>
          <w:b w:val="0"/>
          <w:i w:val="0"/>
          <w:color w:val="1F2937"/>
          <w:sz w:val="4"/>
        </w:rPr>
      </w:r>
    </w:p>
    <w:p>
      <w:pPr>
        <w:pStyle w:val="Heading2"/>
        <w:keepNext/>
      </w:pPr>
      <w:r>
        <w:t>Normal Flow</w:t>
      </w:r>
    </w:p>
    <w:p>
      <w:pPr>
        <w:pStyle w:val="ListNumber"/>
        <w:spacing w:after="60" w:line="264" w:lineRule="auto"/>
      </w:pPr>
      <w:r>
        <w:rPr>
          <w:rFonts w:ascii="Arial" w:hAnsi="Arial"/>
          <w:color w:val="1F2937"/>
          <w:sz w:val="20"/>
        </w:rPr>
        <w:t>The actor opens the asset list and identifies a required Asset Item.</w:t>
      </w:r>
    </w:p>
    <w:p>
      <w:pPr>
        <w:pStyle w:val="ListNumber"/>
        <w:spacing w:after="60" w:line="264" w:lineRule="auto"/>
      </w:pPr>
      <w:r>
        <w:rPr>
          <w:rFonts w:ascii="Arial" w:hAnsi="Arial"/>
          <w:color w:val="1F2937"/>
          <w:sz w:val="20"/>
        </w:rPr>
        <w:t>The actor selects View Details.</w:t>
      </w:r>
    </w:p>
    <w:p>
      <w:pPr>
        <w:pStyle w:val="ListNumber"/>
        <w:spacing w:after="60" w:line="264" w:lineRule="auto"/>
      </w:pPr>
      <w:r>
        <w:rPr>
          <w:rFonts w:ascii="Arial" w:hAnsi="Arial"/>
          <w:color w:val="1F2937"/>
          <w:sz w:val="20"/>
        </w:rPr>
        <w:t>The system loads the current information of the selected Asset Item.</w:t>
      </w:r>
    </w:p>
    <w:p>
      <w:pPr>
        <w:pStyle w:val="ListNumber"/>
        <w:spacing w:after="60" w:line="264" w:lineRule="auto"/>
      </w:pPr>
      <w:r>
        <w:rPr>
          <w:rFonts w:ascii="Arial" w:hAnsi="Arial"/>
          <w:color w:val="1F2937"/>
          <w:sz w:val="20"/>
        </w:rPr>
        <w:t>The actor reviews the item image, code, category, serial number, condition, status, and notes.</w:t>
      </w:r>
    </w:p>
    <w:p>
      <w:pPr>
        <w:pStyle w:val="ListNumber"/>
        <w:spacing w:after="60" w:line="264" w:lineRule="auto"/>
      </w:pPr>
      <w:r>
        <w:rPr>
          <w:rFonts w:ascii="Arial" w:hAnsi="Arial"/>
          <w:color w:val="1F2937"/>
          <w:sz w:val="20"/>
        </w:rPr>
        <w:t>A Lab Manager may select Edit; an Intern may select Borrow only when the item is eligible.</w:t>
      </w:r>
    </w:p>
    <w:p>
      <w:pPr>
        <w:pStyle w:val="Heading2"/>
        <w:keepNext/>
      </w:pPr>
      <w:r>
        <w:t>Alternative Flows</w:t>
      </w:r>
    </w:p>
    <w:p>
      <w:pPr>
        <w:pStyle w:val="ListBullet"/>
        <w:spacing w:after="60" w:line="264" w:lineRule="auto"/>
      </w:pPr>
      <w:r>
        <w:rPr>
          <w:rFonts w:ascii="Arial" w:hAnsi="Arial"/>
          <w:color w:val="1F2937"/>
          <w:sz w:val="20"/>
        </w:rPr>
        <w:t>If the selected item is no longer accessible to the actor, the system returns to the relevant list and shows an access or availability message.</w:t>
      </w:r>
    </w:p>
    <w:p>
      <w:pPr>
        <w:pStyle w:val="ListBullet"/>
        <w:spacing w:after="60" w:line="264" w:lineRule="auto"/>
      </w:pPr>
      <w:r>
        <w:rPr>
          <w:rFonts w:ascii="Arial" w:hAnsi="Arial"/>
          <w:color w:val="1F2937"/>
          <w:sz w:val="20"/>
        </w:rPr>
        <w:t>If no image has been uploaded, the system displays the standard asset placeholder without changing other item information.</w:t>
      </w:r>
    </w:p>
    <w:p>
      <w:pPr>
        <w:pStyle w:val="Heading2"/>
        <w:keepNext/>
      </w:pPr>
      <w:r>
        <w:t>Exceptions</w:t>
      </w:r>
    </w:p>
    <w:p>
      <w:pPr>
        <w:pStyle w:val="ListBullet"/>
        <w:spacing w:after="60" w:line="264" w:lineRule="auto"/>
      </w:pPr>
      <w:r>
        <w:rPr>
          <w:rFonts w:ascii="Arial" w:hAnsi="Arial"/>
          <w:color w:val="1F2937"/>
          <w:sz w:val="20"/>
        </w:rPr>
        <w:t>If the selected Asset Item does not exist, the system shows a not-found message.</w:t>
      </w:r>
    </w:p>
    <w:p>
      <w:pPr>
        <w:pStyle w:val="ListBullet"/>
        <w:spacing w:after="60" w:line="264" w:lineRule="auto"/>
      </w:pPr>
      <w:r>
        <w:rPr>
          <w:rFonts w:ascii="Arial" w:hAnsi="Arial"/>
          <w:color w:val="1F2937"/>
          <w:sz w:val="20"/>
        </w:rPr>
        <w:t>If the item record cannot be retrieved, the system shows an error message and does not expose incomplete details.</w:t>
      </w:r>
    </w:p>
    <w:p>
      <w:pPr>
        <w:pStyle w:val="Heading2"/>
        <w:keepNext/>
      </w:pPr>
      <w:r>
        <w:t>b. Business Rules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1100"/>
        <w:gridCol w:w="2400"/>
        <w:gridCol w:w="5860"/>
      </w:tblGrid>
      <w:tr>
        <w:trPr>
          <w:tblHeader w:val="true"/>
        </w:trPr>
        <w:tc>
          <w:tcPr>
            <w:tcW w:type="dxa" w:w="11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ID</w:t>
            </w:r>
          </w:p>
        </w:tc>
        <w:tc>
          <w:tcPr>
            <w:tcW w:type="dxa" w:w="24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w:t>
            </w:r>
          </w:p>
        </w:tc>
        <w:tc>
          <w:tcPr>
            <w:tcW w:type="dxa" w:w="58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 Description</w:t>
            </w:r>
          </w:p>
        </w:tc>
      </w:tr>
      <w:tr>
        <w:tc>
          <w:tcPr>
            <w:tcW w:type="dxa" w:w="1100"/>
            <w:shd w:fill="EAF3F9"/>
          </w:tcPr>
          <w:p>
            <w:pPr>
              <w:spacing w:after="0" w:line="264" w:lineRule="auto"/>
              <w:jc w:val="left"/>
            </w:pPr>
            <w:r/>
            <w:r>
              <w:rPr>
                <w:rFonts w:ascii="Arial" w:hAnsi="Arial"/>
                <w:b/>
                <w:color w:val="173B64"/>
                <w:sz w:val="18"/>
              </w:rPr>
              <w:t>BR-AM-06</w:t>
            </w:r>
          </w:p>
        </w:tc>
        <w:tc>
          <w:tcPr>
            <w:tcW w:type="dxa" w:w="2400"/>
          </w:tcPr>
          <w:p>
            <w:pPr>
              <w:spacing w:after="0" w:line="264" w:lineRule="auto"/>
              <w:jc w:val="left"/>
            </w:pPr>
            <w:r/>
            <w:r>
              <w:rPr>
                <w:rFonts w:ascii="Arial" w:hAnsi="Arial"/>
                <w:b/>
                <w:color w:val="1F2937"/>
                <w:sz w:val="18"/>
              </w:rPr>
              <w:t>Unique item identity</w:t>
            </w:r>
          </w:p>
        </w:tc>
        <w:tc>
          <w:tcPr>
            <w:tcW w:type="dxa" w:w="5860"/>
          </w:tcPr>
          <w:p>
            <w:pPr>
              <w:spacing w:after="0" w:line="264" w:lineRule="auto"/>
              <w:jc w:val="left"/>
            </w:pPr>
            <w:r/>
            <w:r>
              <w:rPr>
                <w:rFonts w:ascii="Arial" w:hAnsi="Arial"/>
                <w:b w:val="0"/>
                <w:color w:val="1F2937"/>
                <w:sz w:val="18"/>
              </w:rPr>
              <w:t>The item code must be unique and must identify one physical product throughout its lifecycle.</w:t>
            </w:r>
          </w:p>
        </w:tc>
      </w:tr>
      <w:tr>
        <w:tc>
          <w:tcPr>
            <w:tcW w:type="dxa" w:w="1100"/>
            <w:shd w:fill="EAF3F9"/>
          </w:tcPr>
          <w:p>
            <w:pPr>
              <w:spacing w:after="0" w:line="264" w:lineRule="auto"/>
              <w:jc w:val="left"/>
            </w:pPr>
            <w:r/>
            <w:r>
              <w:rPr>
                <w:rFonts w:ascii="Arial" w:hAnsi="Arial"/>
                <w:b/>
                <w:color w:val="173B64"/>
                <w:sz w:val="18"/>
              </w:rPr>
              <w:t>BR-AM-07</w:t>
            </w:r>
          </w:p>
        </w:tc>
        <w:tc>
          <w:tcPr>
            <w:tcW w:type="dxa" w:w="2400"/>
          </w:tcPr>
          <w:p>
            <w:pPr>
              <w:spacing w:after="0" w:line="264" w:lineRule="auto"/>
              <w:jc w:val="left"/>
            </w:pPr>
            <w:r/>
            <w:r>
              <w:rPr>
                <w:rFonts w:ascii="Arial" w:hAnsi="Arial"/>
                <w:b/>
                <w:color w:val="1F2937"/>
                <w:sz w:val="18"/>
              </w:rPr>
              <w:t>Image visibility</w:t>
            </w:r>
          </w:p>
        </w:tc>
        <w:tc>
          <w:tcPr>
            <w:tcW w:type="dxa" w:w="5860"/>
          </w:tcPr>
          <w:p>
            <w:pPr>
              <w:spacing w:after="0" w:line="264" w:lineRule="auto"/>
              <w:jc w:val="left"/>
            </w:pPr>
            <w:r/>
            <w:r>
              <w:rPr>
                <w:rFonts w:ascii="Arial" w:hAnsi="Arial"/>
                <w:b w:val="0"/>
                <w:color w:val="1F2937"/>
                <w:sz w:val="18"/>
              </w:rPr>
              <w:t>An uploaded image belongs to the individual Asset Item and must be displayed on the detail page when available.</w:t>
            </w:r>
          </w:p>
        </w:tc>
      </w:tr>
      <w:tr>
        <w:tc>
          <w:tcPr>
            <w:tcW w:type="dxa" w:w="1100"/>
            <w:shd w:fill="EAF3F9"/>
          </w:tcPr>
          <w:p>
            <w:pPr>
              <w:spacing w:after="0" w:line="264" w:lineRule="auto"/>
              <w:jc w:val="left"/>
            </w:pPr>
            <w:r/>
            <w:r>
              <w:rPr>
                <w:rFonts w:ascii="Arial" w:hAnsi="Arial"/>
                <w:b/>
                <w:color w:val="173B64"/>
                <w:sz w:val="18"/>
              </w:rPr>
              <w:t>BR-AM-08</w:t>
            </w:r>
          </w:p>
        </w:tc>
        <w:tc>
          <w:tcPr>
            <w:tcW w:type="dxa" w:w="2400"/>
          </w:tcPr>
          <w:p>
            <w:pPr>
              <w:spacing w:after="0" w:line="264" w:lineRule="auto"/>
              <w:jc w:val="left"/>
            </w:pPr>
            <w:r/>
            <w:r>
              <w:rPr>
                <w:rFonts w:ascii="Arial" w:hAnsi="Arial"/>
                <w:b/>
                <w:color w:val="1F2937"/>
                <w:sz w:val="18"/>
              </w:rPr>
              <w:t>Read-only access</w:t>
            </w:r>
          </w:p>
        </w:tc>
        <w:tc>
          <w:tcPr>
            <w:tcW w:type="dxa" w:w="5860"/>
          </w:tcPr>
          <w:p>
            <w:pPr>
              <w:spacing w:after="0" w:line="264" w:lineRule="auto"/>
              <w:jc w:val="left"/>
            </w:pPr>
            <w:r/>
            <w:r>
              <w:rPr>
                <w:rFonts w:ascii="Arial" w:hAnsi="Arial"/>
                <w:b w:val="0"/>
                <w:color w:val="1F2937"/>
                <w:sz w:val="18"/>
              </w:rPr>
              <w:t>Mentor and Intern users may view details but cannot change asset data from the detail page.</w:t>
            </w:r>
          </w:p>
        </w:tc>
      </w:tr>
      <w:tr>
        <w:tc>
          <w:tcPr>
            <w:tcW w:type="dxa" w:w="1100"/>
            <w:shd w:fill="EAF3F9"/>
          </w:tcPr>
          <w:p>
            <w:pPr>
              <w:spacing w:after="0" w:line="264" w:lineRule="auto"/>
              <w:jc w:val="left"/>
            </w:pPr>
            <w:r/>
            <w:r>
              <w:rPr>
                <w:rFonts w:ascii="Arial" w:hAnsi="Arial"/>
                <w:b/>
                <w:color w:val="173B64"/>
                <w:sz w:val="18"/>
              </w:rPr>
              <w:t>BR-AM-09</w:t>
            </w:r>
          </w:p>
        </w:tc>
        <w:tc>
          <w:tcPr>
            <w:tcW w:type="dxa" w:w="2400"/>
          </w:tcPr>
          <w:p>
            <w:pPr>
              <w:spacing w:after="0" w:line="264" w:lineRule="auto"/>
              <w:jc w:val="left"/>
            </w:pPr>
            <w:r/>
            <w:r>
              <w:rPr>
                <w:rFonts w:ascii="Arial" w:hAnsi="Arial"/>
                <w:b/>
                <w:color w:val="1F2937"/>
                <w:sz w:val="18"/>
              </w:rPr>
              <w:t>Borrow action protection</w:t>
            </w:r>
          </w:p>
        </w:tc>
        <w:tc>
          <w:tcPr>
            <w:tcW w:type="dxa" w:w="5860"/>
          </w:tcPr>
          <w:p>
            <w:pPr>
              <w:spacing w:after="0" w:line="264" w:lineRule="auto"/>
              <w:jc w:val="left"/>
            </w:pPr>
            <w:r/>
            <w:r>
              <w:rPr>
                <w:rFonts w:ascii="Arial" w:hAnsi="Arial"/>
                <w:b w:val="0"/>
                <w:color w:val="1F2937"/>
                <w:sz w:val="18"/>
              </w:rPr>
              <w:t>The Borrow action is available only for Interns viewing an item that passes all borrowing eligibility rules.</w:t>
            </w:r>
          </w:p>
        </w:tc>
      </w:tr>
    </w:tbl>
    <w:p>
      <w:pPr>
        <w:spacing w:before="0" w:after="160" w:line="276" w:lineRule="auto"/>
      </w:pPr>
      <w:r>
        <w:rPr>
          <w:rFonts w:ascii="Arial" w:hAnsi="Arial"/>
          <w:b w:val="0"/>
          <w:i w:val="0"/>
          <w:color w:val="1F2937"/>
          <w:sz w:val="4"/>
        </w:rPr>
      </w:r>
    </w:p>
    <w:p>
      <w:r>
        <w:br w:type="page"/>
      </w:r>
    </w:p>
    <w:p>
      <w:pPr>
        <w:pStyle w:val="Heading1"/>
        <w:keepNext/>
      </w:pPr>
      <w:r>
        <w:t>4. Add Asset and Generate Asset Items</w:t>
      </w:r>
    </w:p>
    <w:p>
      <w:pPr>
        <w:pStyle w:val="Heading2"/>
        <w:keepNext/>
      </w:pPr>
      <w:r>
        <w:t>a. Functionalities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200"/>
        <w:gridCol w:w="7160"/>
      </w:tblGrid>
      <w:tr>
        <w:trPr>
          <w:tblHeader w:val="true"/>
        </w:trPr>
        <w:tc>
          <w:tcPr>
            <w:tcW w:type="dxa" w:w="22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Field</w:t>
            </w:r>
          </w:p>
        </w:tc>
        <w:tc>
          <w:tcPr>
            <w:tcW w:type="dxa" w:w="71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Specification</w:t>
            </w:r>
          </w:p>
        </w:tc>
      </w:tr>
      <w:tr>
        <w:tc>
          <w:tcPr>
            <w:tcW w:type="dxa" w:w="2200"/>
            <w:shd w:fill="EAF3F9"/>
          </w:tcPr>
          <w:p>
            <w:pPr>
              <w:spacing w:after="0" w:line="264" w:lineRule="auto"/>
              <w:jc w:val="left"/>
            </w:pPr>
            <w:r/>
            <w:r>
              <w:rPr>
                <w:rFonts w:ascii="Arial" w:hAnsi="Arial"/>
                <w:b/>
                <w:color w:val="173B64"/>
                <w:sz w:val="18"/>
              </w:rPr>
              <w:t>UC ID and Name</w:t>
            </w:r>
          </w:p>
        </w:tc>
        <w:tc>
          <w:tcPr>
            <w:tcW w:type="dxa" w:w="7160"/>
          </w:tcPr>
          <w:p>
            <w:pPr>
              <w:spacing w:after="0" w:line="264" w:lineRule="auto"/>
              <w:jc w:val="left"/>
            </w:pPr>
            <w:r/>
            <w:r>
              <w:rPr>
                <w:rFonts w:ascii="Arial" w:hAnsi="Arial"/>
                <w:b w:val="0"/>
                <w:color w:val="1F2937"/>
                <w:sz w:val="18"/>
              </w:rPr>
              <w:t>UC-AM-03 - Add Asset and Generate Asset Items</w:t>
            </w:r>
          </w:p>
        </w:tc>
      </w:tr>
      <w:tr>
        <w:tc>
          <w:tcPr>
            <w:tcW w:type="dxa" w:w="2200"/>
            <w:shd w:fill="EAF3F9"/>
          </w:tcPr>
          <w:p>
            <w:pPr>
              <w:spacing w:after="0" w:line="264" w:lineRule="auto"/>
              <w:jc w:val="left"/>
            </w:pPr>
            <w:r/>
            <w:r>
              <w:rPr>
                <w:rFonts w:ascii="Arial" w:hAnsi="Arial"/>
                <w:b/>
                <w:color w:val="173B64"/>
                <w:sz w:val="18"/>
              </w:rPr>
              <w:t>Created By</w:t>
            </w:r>
          </w:p>
        </w:tc>
        <w:tc>
          <w:tcPr>
            <w:tcW w:type="dxa" w:w="7160"/>
          </w:tcPr>
          <w:p>
            <w:pPr>
              <w:spacing w:after="0" w:line="264" w:lineRule="auto"/>
              <w:jc w:val="left"/>
            </w:pPr>
            <w:r/>
            <w:r>
              <w:rPr>
                <w:rFonts w:ascii="Arial" w:hAnsi="Arial"/>
                <w:b w:val="0"/>
                <w:color w:val="1F2937"/>
                <w:sz w:val="18"/>
              </w:rPr>
              <w:t>Project Team</w:t>
            </w:r>
          </w:p>
        </w:tc>
      </w:tr>
      <w:tr>
        <w:tc>
          <w:tcPr>
            <w:tcW w:type="dxa" w:w="2200"/>
            <w:shd w:fill="EAF3F9"/>
          </w:tcPr>
          <w:p>
            <w:pPr>
              <w:spacing w:after="0" w:line="264" w:lineRule="auto"/>
              <w:jc w:val="left"/>
            </w:pPr>
            <w:r/>
            <w:r>
              <w:rPr>
                <w:rFonts w:ascii="Arial" w:hAnsi="Arial"/>
                <w:b/>
                <w:color w:val="173B64"/>
                <w:sz w:val="18"/>
              </w:rPr>
              <w:t>Date Created</w:t>
            </w:r>
          </w:p>
        </w:tc>
        <w:tc>
          <w:tcPr>
            <w:tcW w:type="dxa" w:w="7160"/>
          </w:tcPr>
          <w:p>
            <w:pPr>
              <w:spacing w:after="0" w:line="264" w:lineRule="auto"/>
              <w:jc w:val="left"/>
            </w:pPr>
            <w:r/>
            <w:r>
              <w:rPr>
                <w:rFonts w:ascii="Arial" w:hAnsi="Arial"/>
                <w:b w:val="0"/>
                <w:color w:val="1F2937"/>
                <w:sz w:val="18"/>
              </w:rPr>
              <w:t>23 August 2026</w:t>
            </w:r>
          </w:p>
        </w:tc>
      </w:tr>
      <w:tr>
        <w:tc>
          <w:tcPr>
            <w:tcW w:type="dxa" w:w="2200"/>
            <w:shd w:fill="EAF3F9"/>
          </w:tcPr>
          <w:p>
            <w:pPr>
              <w:spacing w:after="0" w:line="264" w:lineRule="auto"/>
              <w:jc w:val="left"/>
            </w:pPr>
            <w:r/>
            <w:r>
              <w:rPr>
                <w:rFonts w:ascii="Arial" w:hAnsi="Arial"/>
                <w:b/>
                <w:color w:val="173B64"/>
                <w:sz w:val="18"/>
              </w:rPr>
              <w:t>Primary Actor</w:t>
            </w:r>
          </w:p>
        </w:tc>
        <w:tc>
          <w:tcPr>
            <w:tcW w:type="dxa" w:w="7160"/>
          </w:tcPr>
          <w:p>
            <w:pPr>
              <w:spacing w:after="0" w:line="264" w:lineRule="auto"/>
              <w:jc w:val="left"/>
            </w:pPr>
            <w:r/>
            <w:r>
              <w:rPr>
                <w:rFonts w:ascii="Arial" w:hAnsi="Arial"/>
                <w:b w:val="0"/>
                <w:color w:val="1F2937"/>
                <w:sz w:val="18"/>
              </w:rPr>
              <w:t>Lab Manager</w:t>
            </w:r>
          </w:p>
        </w:tc>
      </w:tr>
      <w:tr>
        <w:tc>
          <w:tcPr>
            <w:tcW w:type="dxa" w:w="2200"/>
            <w:shd w:fill="EAF3F9"/>
          </w:tcPr>
          <w:p>
            <w:pPr>
              <w:spacing w:after="0" w:line="264" w:lineRule="auto"/>
              <w:jc w:val="left"/>
            </w:pPr>
            <w:r/>
            <w:r>
              <w:rPr>
                <w:rFonts w:ascii="Arial" w:hAnsi="Arial"/>
                <w:b/>
                <w:color w:val="173B64"/>
                <w:sz w:val="18"/>
              </w:rPr>
              <w:t>Secondary Actors</w:t>
            </w:r>
          </w:p>
        </w:tc>
        <w:tc>
          <w:tcPr>
            <w:tcW w:type="dxa" w:w="7160"/>
          </w:tcPr>
          <w:p>
            <w:pPr>
              <w:spacing w:after="0" w:line="264" w:lineRule="auto"/>
              <w:jc w:val="left"/>
            </w:pPr>
            <w:r/>
            <w:r>
              <w:rPr>
                <w:rFonts w:ascii="Arial" w:hAnsi="Arial"/>
                <w:b w:val="0"/>
                <w:color w:val="1F2937"/>
                <w:sz w:val="18"/>
              </w:rPr>
              <w:t>None</w:t>
            </w:r>
          </w:p>
        </w:tc>
      </w:tr>
      <w:tr>
        <w:tc>
          <w:tcPr>
            <w:tcW w:type="dxa" w:w="2200"/>
            <w:shd w:fill="EAF3F9"/>
          </w:tcPr>
          <w:p>
            <w:pPr>
              <w:spacing w:after="0" w:line="264" w:lineRule="auto"/>
              <w:jc w:val="left"/>
            </w:pPr>
            <w:r/>
            <w:r>
              <w:rPr>
                <w:rFonts w:ascii="Arial" w:hAnsi="Arial"/>
                <w:b/>
                <w:color w:val="173B64"/>
                <w:sz w:val="18"/>
              </w:rPr>
              <w:t>Trigger</w:t>
            </w:r>
          </w:p>
        </w:tc>
        <w:tc>
          <w:tcPr>
            <w:tcW w:type="dxa" w:w="7160"/>
          </w:tcPr>
          <w:p>
            <w:pPr>
              <w:spacing w:after="0" w:line="264" w:lineRule="auto"/>
              <w:jc w:val="left"/>
            </w:pPr>
            <w:r/>
            <w:r>
              <w:rPr>
                <w:rFonts w:ascii="Arial" w:hAnsi="Arial"/>
                <w:b w:val="0"/>
                <w:color w:val="1F2937"/>
                <w:sz w:val="18"/>
              </w:rPr>
              <w:t>The Lab Manager selects Add Asset from the Asset Management page.</w:t>
            </w:r>
          </w:p>
        </w:tc>
      </w:tr>
      <w:tr>
        <w:tc>
          <w:tcPr>
            <w:tcW w:type="dxa" w:w="2200"/>
            <w:shd w:fill="EAF3F9"/>
          </w:tcPr>
          <w:p>
            <w:pPr>
              <w:spacing w:after="0" w:line="264" w:lineRule="auto"/>
              <w:jc w:val="left"/>
            </w:pPr>
            <w:r/>
            <w:r>
              <w:rPr>
                <w:rFonts w:ascii="Arial" w:hAnsi="Arial"/>
                <w:b/>
                <w:color w:val="173B64"/>
                <w:sz w:val="18"/>
              </w:rPr>
              <w:t>Description</w:t>
            </w:r>
          </w:p>
        </w:tc>
        <w:tc>
          <w:tcPr>
            <w:tcW w:type="dxa" w:w="7160"/>
          </w:tcPr>
          <w:p>
            <w:pPr>
              <w:spacing w:after="0" w:line="264" w:lineRule="auto"/>
              <w:jc w:val="left"/>
            </w:pPr>
            <w:r/>
            <w:r>
              <w:rPr>
                <w:rFonts w:ascii="Arial" w:hAnsi="Arial"/>
                <w:b w:val="0"/>
                <w:color w:val="1F2937"/>
                <w:sz w:val="18"/>
              </w:rPr>
              <w:t>Creates one parent Asset group and generates the selected quantity of individual Asset Items. Each generated item receives a unique item code and can have independent serial, image, condition, status, dates, and notes.</w:t>
            </w:r>
          </w:p>
        </w:tc>
      </w:tr>
      <w:tr>
        <w:tc>
          <w:tcPr>
            <w:tcW w:type="dxa" w:w="2200"/>
            <w:shd w:fill="EAF3F9"/>
          </w:tcPr>
          <w:p>
            <w:pPr>
              <w:spacing w:after="0" w:line="264" w:lineRule="auto"/>
              <w:jc w:val="left"/>
            </w:pPr>
            <w:r/>
            <w:r>
              <w:rPr>
                <w:rFonts w:ascii="Arial" w:hAnsi="Arial"/>
                <w:b/>
                <w:color w:val="173B64"/>
                <w:sz w:val="18"/>
              </w:rPr>
              <w:t>Preconditions</w:t>
            </w:r>
          </w:p>
        </w:tc>
        <w:tc>
          <w:tcPr>
            <w:tcW w:type="dxa" w:w="7160"/>
          </w:tcPr>
          <w:p>
            <w:pPr>
              <w:spacing w:after="0" w:line="264" w:lineRule="auto"/>
              <w:jc w:val="left"/>
            </w:pPr>
            <w:r/>
            <w:r>
              <w:rPr>
                <w:rFonts w:ascii="Arial" w:hAnsi="Arial"/>
                <w:b w:val="0"/>
                <w:color w:val="1F2937"/>
                <w:sz w:val="18"/>
              </w:rPr>
              <w:t>The Lab Manager is logged in and has permission to manage assets. At least one asset category is available.</w:t>
            </w:r>
          </w:p>
        </w:tc>
      </w:tr>
      <w:tr>
        <w:tc>
          <w:tcPr>
            <w:tcW w:type="dxa" w:w="2200"/>
            <w:shd w:fill="EAF3F9"/>
          </w:tcPr>
          <w:p>
            <w:pPr>
              <w:spacing w:after="0" w:line="264" w:lineRule="auto"/>
              <w:jc w:val="left"/>
            </w:pPr>
            <w:r/>
            <w:r>
              <w:rPr>
                <w:rFonts w:ascii="Arial" w:hAnsi="Arial"/>
                <w:b/>
                <w:color w:val="173B64"/>
                <w:sz w:val="18"/>
              </w:rPr>
              <w:t>Postconditions</w:t>
            </w:r>
          </w:p>
        </w:tc>
        <w:tc>
          <w:tcPr>
            <w:tcW w:type="dxa" w:w="7160"/>
          </w:tcPr>
          <w:p>
            <w:pPr>
              <w:spacing w:after="0" w:line="264" w:lineRule="auto"/>
              <w:jc w:val="left"/>
            </w:pPr>
            <w:r/>
            <w:r>
              <w:rPr>
                <w:rFonts w:ascii="Arial" w:hAnsi="Arial"/>
                <w:b w:val="0"/>
                <w:color w:val="1F2937"/>
                <w:sz w:val="18"/>
              </w:rPr>
              <w:t>A parent Asset and the requested number of Asset Items are created. The items are available for later inspection, borrowing, maintenance, incident reporting, and disposal according to their type and status.</w:t>
            </w:r>
          </w:p>
        </w:tc>
      </w:tr>
      <w:tr>
        <w:tc>
          <w:tcPr>
            <w:tcW w:type="dxa" w:w="2200"/>
            <w:shd w:fill="EAF3F9"/>
          </w:tcPr>
          <w:p>
            <w:pPr>
              <w:spacing w:after="0" w:line="264" w:lineRule="auto"/>
              <w:jc w:val="left"/>
            </w:pPr>
            <w:r/>
            <w:r>
              <w:rPr>
                <w:rFonts w:ascii="Arial" w:hAnsi="Arial"/>
                <w:b/>
                <w:color w:val="173B64"/>
                <w:sz w:val="18"/>
              </w:rPr>
              <w:t>Priority</w:t>
            </w:r>
          </w:p>
        </w:tc>
        <w:tc>
          <w:tcPr>
            <w:tcW w:type="dxa" w:w="7160"/>
          </w:tcPr>
          <w:p>
            <w:pPr>
              <w:spacing w:after="0" w:line="264" w:lineRule="auto"/>
              <w:jc w:val="left"/>
            </w:pPr>
            <w:r/>
            <w:r>
              <w:rPr>
                <w:rFonts w:ascii="Arial" w:hAnsi="Arial"/>
                <w:b w:val="0"/>
                <w:color w:val="1F2937"/>
                <w:sz w:val="18"/>
              </w:rPr>
              <w:t>Must Have</w:t>
            </w:r>
          </w:p>
        </w:tc>
      </w:tr>
      <w:tr>
        <w:tc>
          <w:tcPr>
            <w:tcW w:type="dxa" w:w="2200"/>
            <w:shd w:fill="EAF3F9"/>
          </w:tcPr>
          <w:p>
            <w:pPr>
              <w:spacing w:after="0" w:line="264" w:lineRule="auto"/>
              <w:jc w:val="left"/>
            </w:pPr>
            <w:r/>
            <w:r>
              <w:rPr>
                <w:rFonts w:ascii="Arial" w:hAnsi="Arial"/>
                <w:b/>
                <w:color w:val="173B64"/>
                <w:sz w:val="18"/>
              </w:rPr>
              <w:t>Frequency of Use</w:t>
            </w:r>
          </w:p>
        </w:tc>
        <w:tc>
          <w:tcPr>
            <w:tcW w:type="dxa" w:w="7160"/>
          </w:tcPr>
          <w:p>
            <w:pPr>
              <w:spacing w:after="0" w:line="264" w:lineRule="auto"/>
              <w:jc w:val="left"/>
            </w:pPr>
            <w:r/>
            <w:r>
              <w:rPr>
                <w:rFonts w:ascii="Arial" w:hAnsi="Arial"/>
                <w:b w:val="0"/>
                <w:color w:val="1F2937"/>
                <w:sz w:val="18"/>
              </w:rPr>
              <w:t>Medium - used when the laboratory receives new equipment or registers existing inventory.</w:t>
            </w:r>
          </w:p>
        </w:tc>
      </w:tr>
      <w:tr>
        <w:tc>
          <w:tcPr>
            <w:tcW w:type="dxa" w:w="2200"/>
            <w:shd w:fill="EAF3F9"/>
          </w:tcPr>
          <w:p>
            <w:pPr>
              <w:spacing w:after="0" w:line="264" w:lineRule="auto"/>
              <w:jc w:val="left"/>
            </w:pPr>
            <w:r/>
            <w:r>
              <w:rPr>
                <w:rFonts w:ascii="Arial" w:hAnsi="Arial"/>
                <w:b/>
                <w:color w:val="173B64"/>
                <w:sz w:val="18"/>
              </w:rPr>
              <w:t>Business Rules</w:t>
            </w:r>
          </w:p>
        </w:tc>
        <w:tc>
          <w:tcPr>
            <w:tcW w:type="dxa" w:w="7160"/>
          </w:tcPr>
          <w:p>
            <w:pPr>
              <w:spacing w:after="0" w:line="264" w:lineRule="auto"/>
              <w:jc w:val="left"/>
            </w:pPr>
            <w:r/>
            <w:r>
              <w:rPr>
                <w:rFonts w:ascii="Arial" w:hAnsi="Arial"/>
                <w:b w:val="0"/>
                <w:color w:val="1F2937"/>
                <w:sz w:val="18"/>
              </w:rPr>
              <w:t>BR-AM-06, BR-AM-10, BR-AM-11, BR-AM-12, BR-AM-13, BR-AM-14</w:t>
            </w:r>
          </w:p>
        </w:tc>
      </w:tr>
      <w:tr>
        <w:tc>
          <w:tcPr>
            <w:tcW w:type="dxa" w:w="2200"/>
            <w:shd w:fill="EAF3F9"/>
          </w:tcPr>
          <w:p>
            <w:pPr>
              <w:spacing w:after="0" w:line="264" w:lineRule="auto"/>
              <w:jc w:val="left"/>
            </w:pPr>
            <w:r/>
            <w:r>
              <w:rPr>
                <w:rFonts w:ascii="Arial" w:hAnsi="Arial"/>
                <w:b/>
                <w:color w:val="173B64"/>
                <w:sz w:val="18"/>
              </w:rPr>
              <w:t>Other Information</w:t>
            </w:r>
          </w:p>
        </w:tc>
        <w:tc>
          <w:tcPr>
            <w:tcW w:type="dxa" w:w="7160"/>
          </w:tcPr>
          <w:p>
            <w:pPr>
              <w:spacing w:after="0" w:line="264" w:lineRule="auto"/>
              <w:jc w:val="left"/>
            </w:pPr>
            <w:r/>
            <w:r>
              <w:rPr>
                <w:rFonts w:ascii="Arial" w:hAnsi="Arial"/>
                <w:b w:val="0"/>
                <w:color w:val="1F2937"/>
                <w:sz w:val="18"/>
              </w:rPr>
              <w:t>The form does not use a storage-location field. Each uploaded image is stored outside the deployed application package and the item record stores its URL.</w:t>
            </w:r>
          </w:p>
        </w:tc>
      </w:tr>
      <w:tr>
        <w:tc>
          <w:tcPr>
            <w:tcW w:type="dxa" w:w="2200"/>
            <w:shd w:fill="EAF3F9"/>
          </w:tcPr>
          <w:p>
            <w:pPr>
              <w:spacing w:after="0" w:line="264" w:lineRule="auto"/>
              <w:jc w:val="left"/>
            </w:pPr>
            <w:r/>
            <w:r>
              <w:rPr>
                <w:rFonts w:ascii="Arial" w:hAnsi="Arial"/>
                <w:b/>
                <w:color w:val="173B64"/>
                <w:sz w:val="18"/>
              </w:rPr>
              <w:t>Assumptions</w:t>
            </w:r>
          </w:p>
        </w:tc>
        <w:tc>
          <w:tcPr>
            <w:tcW w:type="dxa" w:w="7160"/>
          </w:tcPr>
          <w:p>
            <w:pPr>
              <w:spacing w:after="0" w:line="264" w:lineRule="auto"/>
              <w:jc w:val="left"/>
            </w:pPr>
            <w:r/>
            <w:r>
              <w:rPr>
                <w:rFonts w:ascii="Arial" w:hAnsi="Arial"/>
                <w:b w:val="0"/>
                <w:color w:val="1F2937"/>
                <w:sz w:val="18"/>
              </w:rPr>
              <w:t>The Lab Manager has valid information for the new equipment group and each physical item.</w:t>
            </w:r>
          </w:p>
        </w:tc>
      </w:tr>
    </w:tbl>
    <w:p>
      <w:pPr>
        <w:spacing w:before="0" w:after="100" w:line="276" w:lineRule="auto"/>
      </w:pPr>
      <w:r>
        <w:rPr>
          <w:rFonts w:ascii="Arial" w:hAnsi="Arial"/>
          <w:b w:val="0"/>
          <w:i w:val="0"/>
          <w:color w:val="1F2937"/>
          <w:sz w:val="4"/>
        </w:rPr>
      </w:r>
    </w:p>
    <w:p>
      <w:pPr>
        <w:pStyle w:val="Heading2"/>
        <w:keepNext/>
      </w:pPr>
      <w:r>
        <w:t>Normal Flow</w:t>
      </w:r>
    </w:p>
    <w:p>
      <w:pPr>
        <w:pStyle w:val="ListNumber"/>
        <w:spacing w:after="60" w:line="264" w:lineRule="auto"/>
      </w:pPr>
      <w:r>
        <w:rPr>
          <w:rFonts w:ascii="Arial" w:hAnsi="Arial"/>
          <w:color w:val="1F2937"/>
          <w:sz w:val="20"/>
        </w:rPr>
        <w:t>The Lab Manager selects Add Asset.</w:t>
      </w:r>
    </w:p>
    <w:p>
      <w:pPr>
        <w:pStyle w:val="ListNumber"/>
        <w:spacing w:after="60" w:line="264" w:lineRule="auto"/>
      </w:pPr>
      <w:r>
        <w:rPr>
          <w:rFonts w:ascii="Arial" w:hAnsi="Arial"/>
          <w:color w:val="1F2937"/>
          <w:sz w:val="20"/>
        </w:rPr>
        <w:t>The Lab Manager enters the base asset code, asset name, category, asset type, quantity, and common description.</w:t>
      </w:r>
    </w:p>
    <w:p>
      <w:pPr>
        <w:pStyle w:val="ListNumber"/>
        <w:spacing w:after="60" w:line="264" w:lineRule="auto"/>
      </w:pPr>
      <w:r>
        <w:rPr>
          <w:rFonts w:ascii="Arial" w:hAnsi="Arial"/>
          <w:color w:val="1F2937"/>
          <w:sz w:val="20"/>
        </w:rPr>
        <w:t>The Lab Manager enters optional per-item serial numbers, selects an image for each item when available, and selects condition, status, dates, and notes.</w:t>
      </w:r>
    </w:p>
    <w:p>
      <w:pPr>
        <w:pStyle w:val="ListNumber"/>
        <w:spacing w:after="60" w:line="264" w:lineRule="auto"/>
      </w:pPr>
      <w:r>
        <w:rPr>
          <w:rFonts w:ascii="Arial" w:hAnsi="Arial"/>
          <w:color w:val="1F2937"/>
          <w:sz w:val="20"/>
        </w:rPr>
        <w:t>The Lab Manager submits the create request.</w:t>
      </w:r>
    </w:p>
    <w:p>
      <w:pPr>
        <w:pStyle w:val="ListNumber"/>
        <w:spacing w:after="60" w:line="264" w:lineRule="auto"/>
      </w:pPr>
      <w:r>
        <w:rPr>
          <w:rFonts w:ascii="Arial" w:hAnsi="Arial"/>
          <w:color w:val="1F2937"/>
          <w:sz w:val="20"/>
        </w:rPr>
        <w:t>The system validates the group information and every Asset Item entry.</w:t>
      </w:r>
    </w:p>
    <w:p>
      <w:pPr>
        <w:pStyle w:val="ListNumber"/>
        <w:spacing w:after="60" w:line="264" w:lineRule="auto"/>
      </w:pPr>
      <w:r>
        <w:rPr>
          <w:rFonts w:ascii="Arial" w:hAnsi="Arial"/>
          <w:color w:val="1F2937"/>
          <w:sz w:val="20"/>
        </w:rPr>
        <w:t>The system creates the parent Asset group and generates one unique Asset Item code for each requested physical product.</w:t>
      </w:r>
    </w:p>
    <w:p>
      <w:pPr>
        <w:pStyle w:val="ListNumber"/>
        <w:spacing w:after="60" w:line="264" w:lineRule="auto"/>
      </w:pPr>
      <w:r>
        <w:rPr>
          <w:rFonts w:ascii="Arial" w:hAnsi="Arial"/>
          <w:color w:val="1F2937"/>
          <w:sz w:val="20"/>
        </w:rPr>
        <w:t>The system stores valid item images and redirects the Lab Manager to the Asset Item list with a success message.</w:t>
      </w:r>
    </w:p>
    <w:p>
      <w:pPr>
        <w:pStyle w:val="Heading2"/>
        <w:keepNext/>
      </w:pPr>
      <w:r>
        <w:t>Alternative Flows</w:t>
      </w:r>
    </w:p>
    <w:p>
      <w:pPr>
        <w:pStyle w:val="ListBullet"/>
        <w:spacing w:after="60" w:line="264" w:lineRule="auto"/>
      </w:pPr>
      <w:r>
        <w:rPr>
          <w:rFonts w:ascii="Arial" w:hAnsi="Arial"/>
          <w:color w:val="1F2937"/>
          <w:sz w:val="20"/>
        </w:rPr>
        <w:t>If an item image is not selected, the item is created without an image and uses the standard placeholder in list and detail screens.</w:t>
      </w:r>
    </w:p>
    <w:p>
      <w:pPr>
        <w:pStyle w:val="ListBullet"/>
        <w:spacing w:after="60" w:line="264" w:lineRule="auto"/>
      </w:pPr>
      <w:r>
        <w:rPr>
          <w:rFonts w:ascii="Arial" w:hAnsi="Arial"/>
          <w:color w:val="1F2937"/>
          <w:sz w:val="20"/>
        </w:rPr>
        <w:t>If all items share the same characteristics, the Lab Manager may use the default condition Good and status Available while leaving optional fields blank.</w:t>
      </w:r>
    </w:p>
    <w:p>
      <w:pPr>
        <w:pStyle w:val="ListBullet"/>
        <w:spacing w:after="60" w:line="264" w:lineRule="auto"/>
      </w:pPr>
      <w:r>
        <w:rPr>
          <w:rFonts w:ascii="Arial" w:hAnsi="Arial"/>
          <w:color w:val="1F2937"/>
          <w:sz w:val="20"/>
        </w:rPr>
        <w:t>If the submitted condition is Damaged or Broken, the Lab Manager must select Maintenance or Disposed status before the item can be created.</w:t>
      </w:r>
    </w:p>
    <w:p>
      <w:pPr>
        <w:pStyle w:val="Heading2"/>
        <w:keepNext/>
      </w:pPr>
      <w:r>
        <w:t>Exceptions</w:t>
      </w:r>
    </w:p>
    <w:p>
      <w:pPr>
        <w:pStyle w:val="ListBullet"/>
        <w:spacing w:after="60" w:line="264" w:lineRule="auto"/>
      </w:pPr>
      <w:r>
        <w:rPr>
          <w:rFonts w:ascii="Arial" w:hAnsi="Arial"/>
          <w:color w:val="1F2937"/>
          <w:sz w:val="20"/>
        </w:rPr>
        <w:t>If the base asset code already exists, the system rejects the request and does not create any Asset Item.</w:t>
      </w:r>
    </w:p>
    <w:p>
      <w:pPr>
        <w:pStyle w:val="ListBullet"/>
        <w:spacing w:after="60" w:line="264" w:lineRule="auto"/>
      </w:pPr>
      <w:r>
        <w:rPr>
          <w:rFonts w:ascii="Arial" w:hAnsi="Arial"/>
          <w:color w:val="1F2937"/>
          <w:sz w:val="20"/>
        </w:rPr>
        <w:t>If the requested quantity is outside the permitted range, the system rejects the request without partially creating records.</w:t>
      </w:r>
    </w:p>
    <w:p>
      <w:pPr>
        <w:pStyle w:val="ListBullet"/>
        <w:spacing w:after="60" w:line="264" w:lineRule="auto"/>
      </w:pPr>
      <w:r>
        <w:rPr>
          <w:rFonts w:ascii="Arial" w:hAnsi="Arial"/>
          <w:color w:val="1F2937"/>
          <w:sz w:val="20"/>
        </w:rPr>
        <w:t>If an image is not JPG, PNG, or WebP, or exceeds 5 MB, the system rejects the image and asks the Lab Manager to choose a valid file.</w:t>
      </w:r>
    </w:p>
    <w:p>
      <w:pPr>
        <w:pStyle w:val="ListBullet"/>
        <w:spacing w:after="60" w:line="264" w:lineRule="auto"/>
      </w:pPr>
      <w:r>
        <w:rPr>
          <w:rFonts w:ascii="Arial" w:hAnsi="Arial"/>
          <w:color w:val="1F2937"/>
          <w:sz w:val="20"/>
        </w:rPr>
        <w:t>If a database failure occurs after images are saved, the system removes the newly saved images and does not keep orphan upload files.</w:t>
      </w:r>
    </w:p>
    <w:p>
      <w:pPr>
        <w:pStyle w:val="Heading2"/>
        <w:keepNext/>
      </w:pPr>
      <w:r>
        <w:t>b. Business Rules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1100"/>
        <w:gridCol w:w="2400"/>
        <w:gridCol w:w="5860"/>
      </w:tblGrid>
      <w:tr>
        <w:trPr>
          <w:tblHeader w:val="true"/>
        </w:trPr>
        <w:tc>
          <w:tcPr>
            <w:tcW w:type="dxa" w:w="11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ID</w:t>
            </w:r>
          </w:p>
        </w:tc>
        <w:tc>
          <w:tcPr>
            <w:tcW w:type="dxa" w:w="24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w:t>
            </w:r>
          </w:p>
        </w:tc>
        <w:tc>
          <w:tcPr>
            <w:tcW w:type="dxa" w:w="58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 Description</w:t>
            </w:r>
          </w:p>
        </w:tc>
      </w:tr>
      <w:tr>
        <w:tc>
          <w:tcPr>
            <w:tcW w:type="dxa" w:w="1100"/>
            <w:shd w:fill="EAF3F9"/>
          </w:tcPr>
          <w:p>
            <w:pPr>
              <w:spacing w:after="0" w:line="264" w:lineRule="auto"/>
              <w:jc w:val="left"/>
            </w:pPr>
            <w:r/>
            <w:r>
              <w:rPr>
                <w:rFonts w:ascii="Arial" w:hAnsi="Arial"/>
                <w:b/>
                <w:color w:val="173B64"/>
                <w:sz w:val="18"/>
              </w:rPr>
              <w:t>BR-AM-10</w:t>
            </w:r>
          </w:p>
        </w:tc>
        <w:tc>
          <w:tcPr>
            <w:tcW w:type="dxa" w:w="2400"/>
          </w:tcPr>
          <w:p>
            <w:pPr>
              <w:spacing w:after="0" w:line="264" w:lineRule="auto"/>
              <w:jc w:val="left"/>
            </w:pPr>
            <w:r/>
            <w:r>
              <w:rPr>
                <w:rFonts w:ascii="Arial" w:hAnsi="Arial"/>
                <w:b/>
                <w:color w:val="1F2937"/>
                <w:sz w:val="18"/>
              </w:rPr>
              <w:t>Quantity range</w:t>
            </w:r>
          </w:p>
        </w:tc>
        <w:tc>
          <w:tcPr>
            <w:tcW w:type="dxa" w:w="5860"/>
          </w:tcPr>
          <w:p>
            <w:pPr>
              <w:spacing w:after="0" w:line="264" w:lineRule="auto"/>
              <w:jc w:val="left"/>
            </w:pPr>
            <w:r/>
            <w:r>
              <w:rPr>
                <w:rFonts w:ascii="Arial" w:hAnsi="Arial"/>
                <w:b w:val="0"/>
                <w:color w:val="1F2937"/>
                <w:sz w:val="18"/>
              </w:rPr>
              <w:t>The requested quantity must be an integer from 1 to 100.</w:t>
            </w:r>
          </w:p>
        </w:tc>
      </w:tr>
      <w:tr>
        <w:tc>
          <w:tcPr>
            <w:tcW w:type="dxa" w:w="1100"/>
            <w:shd w:fill="EAF3F9"/>
          </w:tcPr>
          <w:p>
            <w:pPr>
              <w:spacing w:after="0" w:line="264" w:lineRule="auto"/>
              <w:jc w:val="left"/>
            </w:pPr>
            <w:r/>
            <w:r>
              <w:rPr>
                <w:rFonts w:ascii="Arial" w:hAnsi="Arial"/>
                <w:b/>
                <w:color w:val="173B64"/>
                <w:sz w:val="18"/>
              </w:rPr>
              <w:t>BR-AM-11</w:t>
            </w:r>
          </w:p>
        </w:tc>
        <w:tc>
          <w:tcPr>
            <w:tcW w:type="dxa" w:w="2400"/>
          </w:tcPr>
          <w:p>
            <w:pPr>
              <w:spacing w:after="0" w:line="264" w:lineRule="auto"/>
              <w:jc w:val="left"/>
            </w:pPr>
            <w:r/>
            <w:r>
              <w:rPr>
                <w:rFonts w:ascii="Arial" w:hAnsi="Arial"/>
                <w:b/>
                <w:color w:val="1F2937"/>
                <w:sz w:val="18"/>
              </w:rPr>
              <w:t>Generated item codes</w:t>
            </w:r>
          </w:p>
        </w:tc>
        <w:tc>
          <w:tcPr>
            <w:tcW w:type="dxa" w:w="5860"/>
          </w:tcPr>
          <w:p>
            <w:pPr>
              <w:spacing w:after="0" w:line="264" w:lineRule="auto"/>
              <w:jc w:val="left"/>
            </w:pPr>
            <w:r/>
            <w:r>
              <w:rPr>
                <w:rFonts w:ascii="Arial" w:hAnsi="Arial"/>
                <w:b w:val="0"/>
                <w:color w:val="1F2937"/>
                <w:sz w:val="18"/>
              </w:rPr>
              <w:t>For quantity N, the system must generate N Asset Items with unique codes in the format BASE-CODE-0001 through BASE-CODE-N.</w:t>
            </w:r>
          </w:p>
        </w:tc>
      </w:tr>
      <w:tr>
        <w:tc>
          <w:tcPr>
            <w:tcW w:type="dxa" w:w="1100"/>
            <w:shd w:fill="EAF3F9"/>
          </w:tcPr>
          <w:p>
            <w:pPr>
              <w:spacing w:after="0" w:line="264" w:lineRule="auto"/>
              <w:jc w:val="left"/>
            </w:pPr>
            <w:r/>
            <w:r>
              <w:rPr>
                <w:rFonts w:ascii="Arial" w:hAnsi="Arial"/>
                <w:b/>
                <w:color w:val="173B64"/>
                <w:sz w:val="18"/>
              </w:rPr>
              <w:t>BR-AM-12</w:t>
            </w:r>
          </w:p>
        </w:tc>
        <w:tc>
          <w:tcPr>
            <w:tcW w:type="dxa" w:w="2400"/>
          </w:tcPr>
          <w:p>
            <w:pPr>
              <w:spacing w:after="0" w:line="264" w:lineRule="auto"/>
              <w:jc w:val="left"/>
            </w:pPr>
            <w:r/>
            <w:r>
              <w:rPr>
                <w:rFonts w:ascii="Arial" w:hAnsi="Arial"/>
                <w:b/>
                <w:color w:val="1F2937"/>
                <w:sz w:val="18"/>
              </w:rPr>
              <w:t>Parent-child structure</w:t>
            </w:r>
          </w:p>
        </w:tc>
        <w:tc>
          <w:tcPr>
            <w:tcW w:type="dxa" w:w="5860"/>
          </w:tcPr>
          <w:p>
            <w:pPr>
              <w:spacing w:after="0" w:line="264" w:lineRule="auto"/>
              <w:jc w:val="left"/>
            </w:pPr>
            <w:r/>
            <w:r>
              <w:rPr>
                <w:rFonts w:ascii="Arial" w:hAnsi="Arial"/>
                <w:b w:val="0"/>
                <w:color w:val="1F2937"/>
                <w:sz w:val="18"/>
              </w:rPr>
              <w:t>One parent Asset represents a product group. Every generated Asset Item must reference that parent Asset.</w:t>
            </w:r>
          </w:p>
        </w:tc>
      </w:tr>
      <w:tr>
        <w:tc>
          <w:tcPr>
            <w:tcW w:type="dxa" w:w="1100"/>
            <w:shd w:fill="EAF3F9"/>
          </w:tcPr>
          <w:p>
            <w:pPr>
              <w:spacing w:after="0" w:line="264" w:lineRule="auto"/>
              <w:jc w:val="left"/>
            </w:pPr>
            <w:r/>
            <w:r>
              <w:rPr>
                <w:rFonts w:ascii="Arial" w:hAnsi="Arial"/>
                <w:b/>
                <w:color w:val="173B64"/>
                <w:sz w:val="18"/>
              </w:rPr>
              <w:t>BR-AM-13</w:t>
            </w:r>
          </w:p>
        </w:tc>
        <w:tc>
          <w:tcPr>
            <w:tcW w:type="dxa" w:w="2400"/>
          </w:tcPr>
          <w:p>
            <w:pPr>
              <w:spacing w:after="0" w:line="264" w:lineRule="auto"/>
              <w:jc w:val="left"/>
            </w:pPr>
            <w:r/>
            <w:r>
              <w:rPr>
                <w:rFonts w:ascii="Arial" w:hAnsi="Arial"/>
                <w:b/>
                <w:color w:val="1F2937"/>
                <w:sz w:val="18"/>
              </w:rPr>
              <w:t>Asset type</w:t>
            </w:r>
          </w:p>
        </w:tc>
        <w:tc>
          <w:tcPr>
            <w:tcW w:type="dxa" w:w="5860"/>
          </w:tcPr>
          <w:p>
            <w:pPr>
              <w:spacing w:after="0" w:line="264" w:lineRule="auto"/>
              <w:jc w:val="left"/>
            </w:pPr>
            <w:r/>
            <w:r>
              <w:rPr>
                <w:rFonts w:ascii="Arial" w:hAnsi="Arial"/>
                <w:b w:val="0"/>
                <w:color w:val="1F2937"/>
                <w:sz w:val="18"/>
              </w:rPr>
              <w:t>The Lab Manager must choose Fixed or Borrowable. Fixed assets cannot be borrowed by Interns but remain subject to inspection, maintenance, incident, and disposal processes.</w:t>
            </w:r>
          </w:p>
        </w:tc>
      </w:tr>
      <w:tr>
        <w:tc>
          <w:tcPr>
            <w:tcW w:type="dxa" w:w="1100"/>
            <w:shd w:fill="EAF3F9"/>
          </w:tcPr>
          <w:p>
            <w:pPr>
              <w:spacing w:after="0" w:line="264" w:lineRule="auto"/>
              <w:jc w:val="left"/>
            </w:pPr>
            <w:r/>
            <w:r>
              <w:rPr>
                <w:rFonts w:ascii="Arial" w:hAnsi="Arial"/>
                <w:b/>
                <w:color w:val="173B64"/>
                <w:sz w:val="18"/>
              </w:rPr>
              <w:t>BR-AM-14</w:t>
            </w:r>
          </w:p>
        </w:tc>
        <w:tc>
          <w:tcPr>
            <w:tcW w:type="dxa" w:w="2400"/>
          </w:tcPr>
          <w:p>
            <w:pPr>
              <w:spacing w:after="0" w:line="264" w:lineRule="auto"/>
              <w:jc w:val="left"/>
            </w:pPr>
            <w:r/>
            <w:r>
              <w:rPr>
                <w:rFonts w:ascii="Arial" w:hAnsi="Arial"/>
                <w:b/>
                <w:color w:val="1F2937"/>
                <w:sz w:val="18"/>
              </w:rPr>
              <w:t>Image upload validation</w:t>
            </w:r>
          </w:p>
        </w:tc>
        <w:tc>
          <w:tcPr>
            <w:tcW w:type="dxa" w:w="5860"/>
          </w:tcPr>
          <w:p>
            <w:pPr>
              <w:spacing w:after="0" w:line="264" w:lineRule="auto"/>
              <w:jc w:val="left"/>
            </w:pPr>
            <w:r/>
            <w:r>
              <w:rPr>
                <w:rFonts w:ascii="Arial" w:hAnsi="Arial"/>
                <w:b w:val="0"/>
                <w:color w:val="1F2937"/>
                <w:sz w:val="18"/>
              </w:rPr>
              <w:t>An item image may be JPG, PNG, or WebP and must not exceed 5 MB. The stored record contains the generated upload URL, not the local client file path.</w:t>
            </w:r>
          </w:p>
        </w:tc>
      </w:tr>
      <w:tr>
        <w:tc>
          <w:tcPr>
            <w:tcW w:type="dxa" w:w="1100"/>
            <w:shd w:fill="EAF3F9"/>
          </w:tcPr>
          <w:p>
            <w:pPr>
              <w:spacing w:after="0" w:line="264" w:lineRule="auto"/>
              <w:jc w:val="left"/>
            </w:pPr>
            <w:r/>
            <w:r>
              <w:rPr>
                <w:rFonts w:ascii="Arial" w:hAnsi="Arial"/>
                <w:b/>
                <w:color w:val="173B64"/>
                <w:sz w:val="18"/>
              </w:rPr>
              <w:t>BR-AM-15</w:t>
            </w:r>
          </w:p>
        </w:tc>
        <w:tc>
          <w:tcPr>
            <w:tcW w:type="dxa" w:w="2400"/>
          </w:tcPr>
          <w:p>
            <w:pPr>
              <w:spacing w:after="0" w:line="264" w:lineRule="auto"/>
              <w:jc w:val="left"/>
            </w:pPr>
            <w:r/>
            <w:r>
              <w:rPr>
                <w:rFonts w:ascii="Arial" w:hAnsi="Arial"/>
                <w:b/>
                <w:color w:val="1F2937"/>
                <w:sz w:val="18"/>
              </w:rPr>
              <w:t>Item condition validation</w:t>
            </w:r>
          </w:p>
        </w:tc>
        <w:tc>
          <w:tcPr>
            <w:tcW w:type="dxa" w:w="5860"/>
          </w:tcPr>
          <w:p>
            <w:pPr>
              <w:spacing w:after="0" w:line="264" w:lineRule="auto"/>
              <w:jc w:val="left"/>
            </w:pPr>
            <w:r/>
            <w:r>
              <w:rPr>
                <w:rFonts w:ascii="Arial" w:hAnsi="Arial"/>
                <w:b w:val="0"/>
                <w:color w:val="1F2937"/>
                <w:sz w:val="18"/>
              </w:rPr>
              <w:t>An item with Damaged or Broken condition must have Maintenance or Disposed status and is not eligible for borrowing.</w:t>
            </w:r>
          </w:p>
        </w:tc>
      </w:tr>
      <w:tr>
        <w:tc>
          <w:tcPr>
            <w:tcW w:type="dxa" w:w="1100"/>
            <w:shd w:fill="EAF3F9"/>
          </w:tcPr>
          <w:p>
            <w:pPr>
              <w:spacing w:after="0" w:line="264" w:lineRule="auto"/>
              <w:jc w:val="left"/>
            </w:pPr>
            <w:r/>
            <w:r>
              <w:rPr>
                <w:rFonts w:ascii="Arial" w:hAnsi="Arial"/>
                <w:b/>
                <w:color w:val="173B64"/>
                <w:sz w:val="18"/>
              </w:rPr>
              <w:t>BR-AM-16</w:t>
            </w:r>
          </w:p>
        </w:tc>
        <w:tc>
          <w:tcPr>
            <w:tcW w:type="dxa" w:w="2400"/>
          </w:tcPr>
          <w:p>
            <w:pPr>
              <w:spacing w:after="0" w:line="264" w:lineRule="auto"/>
              <w:jc w:val="left"/>
            </w:pPr>
            <w:r/>
            <w:r>
              <w:rPr>
                <w:rFonts w:ascii="Arial" w:hAnsi="Arial"/>
                <w:b/>
                <w:color w:val="1F2937"/>
                <w:sz w:val="18"/>
              </w:rPr>
              <w:t>Atomic creation</w:t>
            </w:r>
          </w:p>
        </w:tc>
        <w:tc>
          <w:tcPr>
            <w:tcW w:type="dxa" w:w="5860"/>
          </w:tcPr>
          <w:p>
            <w:pPr>
              <w:spacing w:after="0" w:line="264" w:lineRule="auto"/>
              <w:jc w:val="left"/>
            </w:pPr>
            <w:r/>
            <w:r>
              <w:rPr>
                <w:rFonts w:ascii="Arial" w:hAnsi="Arial"/>
                <w:b w:val="0"/>
                <w:color w:val="1F2937"/>
                <w:sz w:val="18"/>
              </w:rPr>
              <w:t>The parent Asset and all requested Asset Items must be created as one operation. If validation or storage fails, no partial inventory must remain.</w:t>
            </w:r>
          </w:p>
        </w:tc>
      </w:tr>
    </w:tbl>
    <w:p>
      <w:pPr>
        <w:spacing w:before="0" w:after="160" w:line="276" w:lineRule="auto"/>
      </w:pPr>
      <w:r>
        <w:rPr>
          <w:rFonts w:ascii="Arial" w:hAnsi="Arial"/>
          <w:b w:val="0"/>
          <w:i w:val="0"/>
          <w:color w:val="1F2937"/>
          <w:sz w:val="4"/>
        </w:rPr>
      </w:r>
    </w:p>
    <w:p>
      <w:r>
        <w:br w:type="page"/>
      </w:r>
    </w:p>
    <w:p>
      <w:pPr>
        <w:pStyle w:val="Heading1"/>
        <w:keepNext/>
      </w:pPr>
      <w:r>
        <w:t>5. Edit Asset Item</w:t>
      </w:r>
    </w:p>
    <w:p>
      <w:pPr>
        <w:pStyle w:val="Heading2"/>
        <w:keepNext/>
      </w:pPr>
      <w:r>
        <w:t>a. Functionalities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2200"/>
        <w:gridCol w:w="7160"/>
      </w:tblGrid>
      <w:tr>
        <w:trPr>
          <w:tblHeader w:val="true"/>
        </w:trPr>
        <w:tc>
          <w:tcPr>
            <w:tcW w:type="dxa" w:w="22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Field</w:t>
            </w:r>
          </w:p>
        </w:tc>
        <w:tc>
          <w:tcPr>
            <w:tcW w:type="dxa" w:w="71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9"/>
              </w:rPr>
              <w:t>Specification</w:t>
            </w:r>
          </w:p>
        </w:tc>
      </w:tr>
      <w:tr>
        <w:tc>
          <w:tcPr>
            <w:tcW w:type="dxa" w:w="2200"/>
            <w:shd w:fill="EAF3F9"/>
          </w:tcPr>
          <w:p>
            <w:pPr>
              <w:spacing w:after="0" w:line="264" w:lineRule="auto"/>
              <w:jc w:val="left"/>
            </w:pPr>
            <w:r/>
            <w:r>
              <w:rPr>
                <w:rFonts w:ascii="Arial" w:hAnsi="Arial"/>
                <w:b/>
                <w:color w:val="173B64"/>
                <w:sz w:val="18"/>
              </w:rPr>
              <w:t>UC ID and Name</w:t>
            </w:r>
          </w:p>
        </w:tc>
        <w:tc>
          <w:tcPr>
            <w:tcW w:type="dxa" w:w="7160"/>
          </w:tcPr>
          <w:p>
            <w:pPr>
              <w:spacing w:after="0" w:line="264" w:lineRule="auto"/>
              <w:jc w:val="left"/>
            </w:pPr>
            <w:r/>
            <w:r>
              <w:rPr>
                <w:rFonts w:ascii="Arial" w:hAnsi="Arial"/>
                <w:b w:val="0"/>
                <w:color w:val="1F2937"/>
                <w:sz w:val="18"/>
              </w:rPr>
              <w:t>UC-AM-04 - Edit Asset Item</w:t>
            </w:r>
          </w:p>
        </w:tc>
      </w:tr>
      <w:tr>
        <w:tc>
          <w:tcPr>
            <w:tcW w:type="dxa" w:w="2200"/>
            <w:shd w:fill="EAF3F9"/>
          </w:tcPr>
          <w:p>
            <w:pPr>
              <w:spacing w:after="0" w:line="264" w:lineRule="auto"/>
              <w:jc w:val="left"/>
            </w:pPr>
            <w:r/>
            <w:r>
              <w:rPr>
                <w:rFonts w:ascii="Arial" w:hAnsi="Arial"/>
                <w:b/>
                <w:color w:val="173B64"/>
                <w:sz w:val="18"/>
              </w:rPr>
              <w:t>Created By</w:t>
            </w:r>
          </w:p>
        </w:tc>
        <w:tc>
          <w:tcPr>
            <w:tcW w:type="dxa" w:w="7160"/>
          </w:tcPr>
          <w:p>
            <w:pPr>
              <w:spacing w:after="0" w:line="264" w:lineRule="auto"/>
              <w:jc w:val="left"/>
            </w:pPr>
            <w:r/>
            <w:r>
              <w:rPr>
                <w:rFonts w:ascii="Arial" w:hAnsi="Arial"/>
                <w:b w:val="0"/>
                <w:color w:val="1F2937"/>
                <w:sz w:val="18"/>
              </w:rPr>
              <w:t>Project Team</w:t>
            </w:r>
          </w:p>
        </w:tc>
      </w:tr>
      <w:tr>
        <w:tc>
          <w:tcPr>
            <w:tcW w:type="dxa" w:w="2200"/>
            <w:shd w:fill="EAF3F9"/>
          </w:tcPr>
          <w:p>
            <w:pPr>
              <w:spacing w:after="0" w:line="264" w:lineRule="auto"/>
              <w:jc w:val="left"/>
            </w:pPr>
            <w:r/>
            <w:r>
              <w:rPr>
                <w:rFonts w:ascii="Arial" w:hAnsi="Arial"/>
                <w:b/>
                <w:color w:val="173B64"/>
                <w:sz w:val="18"/>
              </w:rPr>
              <w:t>Date Created</w:t>
            </w:r>
          </w:p>
        </w:tc>
        <w:tc>
          <w:tcPr>
            <w:tcW w:type="dxa" w:w="7160"/>
          </w:tcPr>
          <w:p>
            <w:pPr>
              <w:spacing w:after="0" w:line="264" w:lineRule="auto"/>
              <w:jc w:val="left"/>
            </w:pPr>
            <w:r/>
            <w:r>
              <w:rPr>
                <w:rFonts w:ascii="Arial" w:hAnsi="Arial"/>
                <w:b w:val="0"/>
                <w:color w:val="1F2937"/>
                <w:sz w:val="18"/>
              </w:rPr>
              <w:t>23 August 2026</w:t>
            </w:r>
          </w:p>
        </w:tc>
      </w:tr>
      <w:tr>
        <w:tc>
          <w:tcPr>
            <w:tcW w:type="dxa" w:w="2200"/>
            <w:shd w:fill="EAF3F9"/>
          </w:tcPr>
          <w:p>
            <w:pPr>
              <w:spacing w:after="0" w:line="264" w:lineRule="auto"/>
              <w:jc w:val="left"/>
            </w:pPr>
            <w:r/>
            <w:r>
              <w:rPr>
                <w:rFonts w:ascii="Arial" w:hAnsi="Arial"/>
                <w:b/>
                <w:color w:val="173B64"/>
                <w:sz w:val="18"/>
              </w:rPr>
              <w:t>Primary Actor</w:t>
            </w:r>
          </w:p>
        </w:tc>
        <w:tc>
          <w:tcPr>
            <w:tcW w:type="dxa" w:w="7160"/>
          </w:tcPr>
          <w:p>
            <w:pPr>
              <w:spacing w:after="0" w:line="264" w:lineRule="auto"/>
              <w:jc w:val="left"/>
            </w:pPr>
            <w:r/>
            <w:r>
              <w:rPr>
                <w:rFonts w:ascii="Arial" w:hAnsi="Arial"/>
                <w:b w:val="0"/>
                <w:color w:val="1F2937"/>
                <w:sz w:val="18"/>
              </w:rPr>
              <w:t>Lab Manager</w:t>
            </w:r>
          </w:p>
        </w:tc>
      </w:tr>
      <w:tr>
        <w:tc>
          <w:tcPr>
            <w:tcW w:type="dxa" w:w="2200"/>
            <w:shd w:fill="EAF3F9"/>
          </w:tcPr>
          <w:p>
            <w:pPr>
              <w:spacing w:after="0" w:line="264" w:lineRule="auto"/>
              <w:jc w:val="left"/>
            </w:pPr>
            <w:r/>
            <w:r>
              <w:rPr>
                <w:rFonts w:ascii="Arial" w:hAnsi="Arial"/>
                <w:b/>
                <w:color w:val="173B64"/>
                <w:sz w:val="18"/>
              </w:rPr>
              <w:t>Secondary Actors</w:t>
            </w:r>
          </w:p>
        </w:tc>
        <w:tc>
          <w:tcPr>
            <w:tcW w:type="dxa" w:w="7160"/>
          </w:tcPr>
          <w:p>
            <w:pPr>
              <w:spacing w:after="0" w:line="264" w:lineRule="auto"/>
              <w:jc w:val="left"/>
            </w:pPr>
            <w:r/>
            <w:r>
              <w:rPr>
                <w:rFonts w:ascii="Arial" w:hAnsi="Arial"/>
                <w:b w:val="0"/>
                <w:color w:val="1F2937"/>
                <w:sz w:val="18"/>
              </w:rPr>
              <w:t>None</w:t>
            </w:r>
          </w:p>
        </w:tc>
      </w:tr>
      <w:tr>
        <w:tc>
          <w:tcPr>
            <w:tcW w:type="dxa" w:w="2200"/>
            <w:shd w:fill="EAF3F9"/>
          </w:tcPr>
          <w:p>
            <w:pPr>
              <w:spacing w:after="0" w:line="264" w:lineRule="auto"/>
              <w:jc w:val="left"/>
            </w:pPr>
            <w:r/>
            <w:r>
              <w:rPr>
                <w:rFonts w:ascii="Arial" w:hAnsi="Arial"/>
                <w:b/>
                <w:color w:val="173B64"/>
                <w:sz w:val="18"/>
              </w:rPr>
              <w:t>Trigger</w:t>
            </w:r>
          </w:p>
        </w:tc>
        <w:tc>
          <w:tcPr>
            <w:tcW w:type="dxa" w:w="7160"/>
          </w:tcPr>
          <w:p>
            <w:pPr>
              <w:spacing w:after="0" w:line="264" w:lineRule="auto"/>
              <w:jc w:val="left"/>
            </w:pPr>
            <w:r/>
            <w:r>
              <w:rPr>
                <w:rFonts w:ascii="Arial" w:hAnsi="Arial"/>
                <w:b w:val="0"/>
                <w:color w:val="1F2937"/>
                <w:sz w:val="18"/>
              </w:rPr>
              <w:t>The Lab Manager selects Edit from an Asset Item list row or detail page.</w:t>
            </w:r>
          </w:p>
        </w:tc>
      </w:tr>
      <w:tr>
        <w:tc>
          <w:tcPr>
            <w:tcW w:type="dxa" w:w="2200"/>
            <w:shd w:fill="EAF3F9"/>
          </w:tcPr>
          <w:p>
            <w:pPr>
              <w:spacing w:after="0" w:line="264" w:lineRule="auto"/>
              <w:jc w:val="left"/>
            </w:pPr>
            <w:r/>
            <w:r>
              <w:rPr>
                <w:rFonts w:ascii="Arial" w:hAnsi="Arial"/>
                <w:b/>
                <w:color w:val="173B64"/>
                <w:sz w:val="18"/>
              </w:rPr>
              <w:t>Description</w:t>
            </w:r>
          </w:p>
        </w:tc>
        <w:tc>
          <w:tcPr>
            <w:tcW w:type="dxa" w:w="7160"/>
          </w:tcPr>
          <w:p>
            <w:pPr>
              <w:spacing w:after="0" w:line="264" w:lineRule="auto"/>
              <w:jc w:val="left"/>
            </w:pPr>
            <w:r/>
            <w:r>
              <w:rPr>
                <w:rFonts w:ascii="Arial" w:hAnsi="Arial"/>
                <w:b w:val="0"/>
                <w:color w:val="1F2937"/>
                <w:sz w:val="18"/>
              </w:rPr>
              <w:t>Updates information for one physical Asset Item without changing the identity of the parent Asset group or any other sibling item. The Lab Manager can update the item serial number, image, condition, operational status, purchase date, warranty date, and note.</w:t>
            </w:r>
          </w:p>
        </w:tc>
      </w:tr>
      <w:tr>
        <w:tc>
          <w:tcPr>
            <w:tcW w:type="dxa" w:w="2200"/>
            <w:shd w:fill="EAF3F9"/>
          </w:tcPr>
          <w:p>
            <w:pPr>
              <w:spacing w:after="0" w:line="264" w:lineRule="auto"/>
              <w:jc w:val="left"/>
            </w:pPr>
            <w:r/>
            <w:r>
              <w:rPr>
                <w:rFonts w:ascii="Arial" w:hAnsi="Arial"/>
                <w:b/>
                <w:color w:val="173B64"/>
                <w:sz w:val="18"/>
              </w:rPr>
              <w:t>Preconditions</w:t>
            </w:r>
          </w:p>
        </w:tc>
        <w:tc>
          <w:tcPr>
            <w:tcW w:type="dxa" w:w="7160"/>
          </w:tcPr>
          <w:p>
            <w:pPr>
              <w:spacing w:after="0" w:line="264" w:lineRule="auto"/>
              <w:jc w:val="left"/>
            </w:pPr>
            <w:r/>
            <w:r>
              <w:rPr>
                <w:rFonts w:ascii="Arial" w:hAnsi="Arial"/>
                <w:b w:val="0"/>
                <w:color w:val="1F2937"/>
                <w:sz w:val="18"/>
              </w:rPr>
              <w:t>The Lab Manager is logged in. The selected Asset Item exists and has not been deleted.</w:t>
            </w:r>
          </w:p>
        </w:tc>
      </w:tr>
      <w:tr>
        <w:tc>
          <w:tcPr>
            <w:tcW w:type="dxa" w:w="2200"/>
            <w:shd w:fill="EAF3F9"/>
          </w:tcPr>
          <w:p>
            <w:pPr>
              <w:spacing w:after="0" w:line="264" w:lineRule="auto"/>
              <w:jc w:val="left"/>
            </w:pPr>
            <w:r/>
            <w:r>
              <w:rPr>
                <w:rFonts w:ascii="Arial" w:hAnsi="Arial"/>
                <w:b/>
                <w:color w:val="173B64"/>
                <w:sz w:val="18"/>
              </w:rPr>
              <w:t>Postconditions</w:t>
            </w:r>
          </w:p>
        </w:tc>
        <w:tc>
          <w:tcPr>
            <w:tcW w:type="dxa" w:w="7160"/>
          </w:tcPr>
          <w:p>
            <w:pPr>
              <w:spacing w:after="0" w:line="264" w:lineRule="auto"/>
              <w:jc w:val="left"/>
            </w:pPr>
            <w:r/>
            <w:r>
              <w:rPr>
                <w:rFonts w:ascii="Arial" w:hAnsi="Arial"/>
                <w:b w:val="0"/>
                <w:color w:val="1F2937"/>
                <w:sz w:val="18"/>
              </w:rPr>
              <w:t>The selected Asset Item contains the validated updated information. Parent asset information and other Asset Items remain unchanged.</w:t>
            </w:r>
          </w:p>
        </w:tc>
      </w:tr>
      <w:tr>
        <w:tc>
          <w:tcPr>
            <w:tcW w:type="dxa" w:w="2200"/>
            <w:shd w:fill="EAF3F9"/>
          </w:tcPr>
          <w:p>
            <w:pPr>
              <w:spacing w:after="0" w:line="264" w:lineRule="auto"/>
              <w:jc w:val="left"/>
            </w:pPr>
            <w:r/>
            <w:r>
              <w:rPr>
                <w:rFonts w:ascii="Arial" w:hAnsi="Arial"/>
                <w:b/>
                <w:color w:val="173B64"/>
                <w:sz w:val="18"/>
              </w:rPr>
              <w:t>Priority</w:t>
            </w:r>
          </w:p>
        </w:tc>
        <w:tc>
          <w:tcPr>
            <w:tcW w:type="dxa" w:w="7160"/>
          </w:tcPr>
          <w:p>
            <w:pPr>
              <w:spacing w:after="0" w:line="264" w:lineRule="auto"/>
              <w:jc w:val="left"/>
            </w:pPr>
            <w:r/>
            <w:r>
              <w:rPr>
                <w:rFonts w:ascii="Arial" w:hAnsi="Arial"/>
                <w:b w:val="0"/>
                <w:color w:val="1F2937"/>
                <w:sz w:val="18"/>
              </w:rPr>
              <w:t>Must Have</w:t>
            </w:r>
          </w:p>
        </w:tc>
      </w:tr>
      <w:tr>
        <w:tc>
          <w:tcPr>
            <w:tcW w:type="dxa" w:w="2200"/>
            <w:shd w:fill="EAF3F9"/>
          </w:tcPr>
          <w:p>
            <w:pPr>
              <w:spacing w:after="0" w:line="264" w:lineRule="auto"/>
              <w:jc w:val="left"/>
            </w:pPr>
            <w:r/>
            <w:r>
              <w:rPr>
                <w:rFonts w:ascii="Arial" w:hAnsi="Arial"/>
                <w:b/>
                <w:color w:val="173B64"/>
                <w:sz w:val="18"/>
              </w:rPr>
              <w:t>Frequency of Use</w:t>
            </w:r>
          </w:p>
        </w:tc>
        <w:tc>
          <w:tcPr>
            <w:tcW w:type="dxa" w:w="7160"/>
          </w:tcPr>
          <w:p>
            <w:pPr>
              <w:spacing w:after="0" w:line="264" w:lineRule="auto"/>
              <w:jc w:val="left"/>
            </w:pPr>
            <w:r/>
            <w:r>
              <w:rPr>
                <w:rFonts w:ascii="Arial" w:hAnsi="Arial"/>
                <w:b w:val="0"/>
                <w:color w:val="1F2937"/>
                <w:sz w:val="18"/>
              </w:rPr>
              <w:t>High - used after inspection, return verification, maintenance, or inventory correction.</w:t>
            </w:r>
          </w:p>
        </w:tc>
      </w:tr>
      <w:tr>
        <w:tc>
          <w:tcPr>
            <w:tcW w:type="dxa" w:w="2200"/>
            <w:shd w:fill="EAF3F9"/>
          </w:tcPr>
          <w:p>
            <w:pPr>
              <w:spacing w:after="0" w:line="264" w:lineRule="auto"/>
              <w:jc w:val="left"/>
            </w:pPr>
            <w:r/>
            <w:r>
              <w:rPr>
                <w:rFonts w:ascii="Arial" w:hAnsi="Arial"/>
                <w:b/>
                <w:color w:val="173B64"/>
                <w:sz w:val="18"/>
              </w:rPr>
              <w:t>Business Rules</w:t>
            </w:r>
          </w:p>
        </w:tc>
        <w:tc>
          <w:tcPr>
            <w:tcW w:type="dxa" w:w="7160"/>
          </w:tcPr>
          <w:p>
            <w:pPr>
              <w:spacing w:after="0" w:line="264" w:lineRule="auto"/>
              <w:jc w:val="left"/>
            </w:pPr>
            <w:r/>
            <w:r>
              <w:rPr>
                <w:rFonts w:ascii="Arial" w:hAnsi="Arial"/>
                <w:b w:val="0"/>
                <w:color w:val="1F2937"/>
                <w:sz w:val="18"/>
              </w:rPr>
              <w:t>BR-AM-06, BR-AM-07, BR-AM-14, BR-AM-15, BR-AM-17, BR-AM-18</w:t>
            </w:r>
          </w:p>
        </w:tc>
      </w:tr>
      <w:tr>
        <w:tc>
          <w:tcPr>
            <w:tcW w:type="dxa" w:w="2200"/>
            <w:shd w:fill="EAF3F9"/>
          </w:tcPr>
          <w:p>
            <w:pPr>
              <w:spacing w:after="0" w:line="264" w:lineRule="auto"/>
              <w:jc w:val="left"/>
            </w:pPr>
            <w:r/>
            <w:r>
              <w:rPr>
                <w:rFonts w:ascii="Arial" w:hAnsi="Arial"/>
                <w:b/>
                <w:color w:val="173B64"/>
                <w:sz w:val="18"/>
              </w:rPr>
              <w:t>Other Information</w:t>
            </w:r>
          </w:p>
        </w:tc>
        <w:tc>
          <w:tcPr>
            <w:tcW w:type="dxa" w:w="7160"/>
          </w:tcPr>
          <w:p>
            <w:pPr>
              <w:spacing w:after="0" w:line="264" w:lineRule="auto"/>
              <w:jc w:val="left"/>
            </w:pPr>
            <w:r/>
            <w:r>
              <w:rPr>
                <w:rFonts w:ascii="Arial" w:hAnsi="Arial"/>
                <w:b w:val="0"/>
                <w:color w:val="1F2937"/>
                <w:sz w:val="18"/>
              </w:rPr>
              <w:t>Leaving the replacement-image field empty keeps the current item image. The edit page does not require a storage-location field.</w:t>
            </w:r>
          </w:p>
        </w:tc>
      </w:tr>
      <w:tr>
        <w:tc>
          <w:tcPr>
            <w:tcW w:type="dxa" w:w="2200"/>
            <w:shd w:fill="EAF3F9"/>
          </w:tcPr>
          <w:p>
            <w:pPr>
              <w:spacing w:after="0" w:line="264" w:lineRule="auto"/>
              <w:jc w:val="left"/>
            </w:pPr>
            <w:r/>
            <w:r>
              <w:rPr>
                <w:rFonts w:ascii="Arial" w:hAnsi="Arial"/>
                <w:b/>
                <w:color w:val="173B64"/>
                <w:sz w:val="18"/>
              </w:rPr>
              <w:t>Assumptions</w:t>
            </w:r>
          </w:p>
        </w:tc>
        <w:tc>
          <w:tcPr>
            <w:tcW w:type="dxa" w:w="7160"/>
          </w:tcPr>
          <w:p>
            <w:pPr>
              <w:spacing w:after="0" w:line="264" w:lineRule="auto"/>
              <w:jc w:val="left"/>
            </w:pPr>
            <w:r/>
            <w:r>
              <w:rPr>
                <w:rFonts w:ascii="Arial" w:hAnsi="Arial"/>
                <w:b w:val="0"/>
                <w:color w:val="1F2937"/>
                <w:sz w:val="18"/>
              </w:rPr>
              <w:t>The Lab Manager has verified the physical item before recording a condition or status change.</w:t>
            </w:r>
          </w:p>
        </w:tc>
      </w:tr>
    </w:tbl>
    <w:p>
      <w:pPr>
        <w:spacing w:before="0" w:after="100" w:line="276" w:lineRule="auto"/>
      </w:pPr>
      <w:r>
        <w:rPr>
          <w:rFonts w:ascii="Arial" w:hAnsi="Arial"/>
          <w:b w:val="0"/>
          <w:i w:val="0"/>
          <w:color w:val="1F2937"/>
          <w:sz w:val="4"/>
        </w:rPr>
      </w:r>
    </w:p>
    <w:p>
      <w:pPr>
        <w:pStyle w:val="Heading2"/>
        <w:keepNext/>
      </w:pPr>
      <w:r>
        <w:t>Normal Flow</w:t>
      </w:r>
    </w:p>
    <w:p>
      <w:pPr>
        <w:pStyle w:val="ListNumber"/>
        <w:spacing w:after="60" w:line="264" w:lineRule="auto"/>
      </w:pPr>
      <w:r>
        <w:rPr>
          <w:rFonts w:ascii="Arial" w:hAnsi="Arial"/>
          <w:color w:val="1F2937"/>
          <w:sz w:val="20"/>
        </w:rPr>
        <w:t>The Lab Manager opens the Asset Item detail page and selects Edit.</w:t>
      </w:r>
    </w:p>
    <w:p>
      <w:pPr>
        <w:pStyle w:val="ListNumber"/>
        <w:spacing w:after="60" w:line="264" w:lineRule="auto"/>
      </w:pPr>
      <w:r>
        <w:rPr>
          <w:rFonts w:ascii="Arial" w:hAnsi="Arial"/>
          <w:color w:val="1F2937"/>
          <w:sz w:val="20"/>
        </w:rPr>
        <w:t>The Lab Manager reviews the existing item information and changes one or more permitted fields.</w:t>
      </w:r>
    </w:p>
    <w:p>
      <w:pPr>
        <w:pStyle w:val="ListNumber"/>
        <w:spacing w:after="60" w:line="264" w:lineRule="auto"/>
      </w:pPr>
      <w:r>
        <w:rPr>
          <w:rFonts w:ascii="Arial" w:hAnsi="Arial"/>
          <w:color w:val="1F2937"/>
          <w:sz w:val="20"/>
        </w:rPr>
        <w:t>The Lab Manager may select a new item image; if no file is selected, the current image is retained.</w:t>
      </w:r>
    </w:p>
    <w:p>
      <w:pPr>
        <w:pStyle w:val="ListNumber"/>
        <w:spacing w:after="60" w:line="264" w:lineRule="auto"/>
      </w:pPr>
      <w:r>
        <w:rPr>
          <w:rFonts w:ascii="Arial" w:hAnsi="Arial"/>
          <w:color w:val="1F2937"/>
          <w:sz w:val="20"/>
        </w:rPr>
        <w:t>The Lab Manager submits the update request.</w:t>
      </w:r>
    </w:p>
    <w:p>
      <w:pPr>
        <w:pStyle w:val="ListNumber"/>
        <w:spacing w:after="60" w:line="264" w:lineRule="auto"/>
      </w:pPr>
      <w:r>
        <w:rPr>
          <w:rFonts w:ascii="Arial" w:hAnsi="Arial"/>
          <w:color w:val="1F2937"/>
          <w:sz w:val="20"/>
        </w:rPr>
        <w:t>The system validates condition and status combinations, serial length, and any replacement image.</w:t>
      </w:r>
    </w:p>
    <w:p>
      <w:pPr>
        <w:pStyle w:val="ListNumber"/>
        <w:spacing w:after="60" w:line="264" w:lineRule="auto"/>
      </w:pPr>
      <w:r>
        <w:rPr>
          <w:rFonts w:ascii="Arial" w:hAnsi="Arial"/>
          <w:color w:val="1F2937"/>
          <w:sz w:val="20"/>
        </w:rPr>
        <w:t>The system updates only the selected Asset Item and refreshes the parent Asset’s summarized condition when required.</w:t>
      </w:r>
    </w:p>
    <w:p>
      <w:pPr>
        <w:pStyle w:val="ListNumber"/>
        <w:spacing w:after="60" w:line="264" w:lineRule="auto"/>
      </w:pPr>
      <w:r>
        <w:rPr>
          <w:rFonts w:ascii="Arial" w:hAnsi="Arial"/>
          <w:color w:val="1F2937"/>
          <w:sz w:val="20"/>
        </w:rPr>
        <w:t>The system returns the Lab Manager to the updated detail page with a confirmation message.</w:t>
      </w:r>
    </w:p>
    <w:p>
      <w:pPr>
        <w:pStyle w:val="Heading2"/>
        <w:keepNext/>
      </w:pPr>
      <w:r>
        <w:t>Alternative Flows</w:t>
      </w:r>
    </w:p>
    <w:p>
      <w:pPr>
        <w:pStyle w:val="ListBullet"/>
        <w:spacing w:after="60" w:line="264" w:lineRule="auto"/>
      </w:pPr>
      <w:r>
        <w:rPr>
          <w:rFonts w:ascii="Arial" w:hAnsi="Arial"/>
          <w:color w:val="1F2937"/>
          <w:sz w:val="20"/>
        </w:rPr>
        <w:t>If the Lab Manager changes only a note or serial number, the image, condition, and status retain their existing values.</w:t>
      </w:r>
    </w:p>
    <w:p>
      <w:pPr>
        <w:pStyle w:val="ListBullet"/>
        <w:spacing w:after="60" w:line="264" w:lineRule="auto"/>
      </w:pPr>
      <w:r>
        <w:rPr>
          <w:rFonts w:ascii="Arial" w:hAnsi="Arial"/>
          <w:color w:val="1F2937"/>
          <w:sz w:val="20"/>
        </w:rPr>
        <w:t>If a replacement image is uploaded, the system stores the new file and uses its generated URL for the selected Asset Item.</w:t>
      </w:r>
    </w:p>
    <w:p>
      <w:pPr>
        <w:pStyle w:val="ListBullet"/>
        <w:spacing w:after="60" w:line="264" w:lineRule="auto"/>
      </w:pPr>
      <w:r>
        <w:rPr>
          <w:rFonts w:ascii="Arial" w:hAnsi="Arial"/>
          <w:color w:val="1F2937"/>
          <w:sz w:val="20"/>
        </w:rPr>
        <w:t>If the Lab Manager marks an item Damaged or Broken, the Lab Manager must also move it to Maintenance or Disposed before saving.</w:t>
      </w:r>
    </w:p>
    <w:p>
      <w:pPr>
        <w:pStyle w:val="Heading2"/>
        <w:keepNext/>
      </w:pPr>
      <w:r>
        <w:t>Exceptions</w:t>
      </w:r>
    </w:p>
    <w:p>
      <w:pPr>
        <w:pStyle w:val="ListBullet"/>
        <w:spacing w:after="60" w:line="264" w:lineRule="auto"/>
      </w:pPr>
      <w:r>
        <w:rPr>
          <w:rFonts w:ascii="Arial" w:hAnsi="Arial"/>
          <w:color w:val="1F2937"/>
          <w:sz w:val="20"/>
        </w:rPr>
        <w:t>If the Asset Item no longer exists, the system shows a not-found message and makes no update.</w:t>
      </w:r>
    </w:p>
    <w:p>
      <w:pPr>
        <w:pStyle w:val="ListBullet"/>
        <w:spacing w:after="60" w:line="264" w:lineRule="auto"/>
      </w:pPr>
      <w:r>
        <w:rPr>
          <w:rFonts w:ascii="Arial" w:hAnsi="Arial"/>
          <w:color w:val="1F2937"/>
          <w:sz w:val="20"/>
        </w:rPr>
        <w:t>If an invalid condition and status combination is submitted, the system displays a validation message and preserves the existing database data.</w:t>
      </w:r>
    </w:p>
    <w:p>
      <w:pPr>
        <w:pStyle w:val="ListBullet"/>
        <w:spacing w:after="60" w:line="264" w:lineRule="auto"/>
      </w:pPr>
      <w:r>
        <w:rPr>
          <w:rFonts w:ascii="Arial" w:hAnsi="Arial"/>
          <w:color w:val="1F2937"/>
          <w:sz w:val="20"/>
        </w:rPr>
        <w:t>If the replacement image is invalid or too large, the system rejects the update and retains the previous image.</w:t>
      </w:r>
    </w:p>
    <w:p>
      <w:pPr>
        <w:pStyle w:val="ListBullet"/>
        <w:spacing w:after="60" w:line="264" w:lineRule="auto"/>
      </w:pPr>
      <w:r>
        <w:rPr>
          <w:rFonts w:ascii="Arial" w:hAnsi="Arial"/>
          <w:color w:val="1F2937"/>
          <w:sz w:val="20"/>
        </w:rPr>
        <w:t>If a database error occurs, the system does not apply a partial update; newly uploaded replacement files are removed when the update fails.</w:t>
      </w:r>
    </w:p>
    <w:p>
      <w:pPr>
        <w:pStyle w:val="Heading2"/>
        <w:keepNext/>
      </w:pPr>
      <w:r>
        <w:t>b. Business Rules</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1100"/>
        <w:gridCol w:w="2400"/>
        <w:gridCol w:w="5860"/>
      </w:tblGrid>
      <w:tr>
        <w:trPr>
          <w:tblHeader w:val="true"/>
        </w:trPr>
        <w:tc>
          <w:tcPr>
            <w:tcW w:type="dxa" w:w="11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ID</w:t>
            </w:r>
          </w:p>
        </w:tc>
        <w:tc>
          <w:tcPr>
            <w:tcW w:type="dxa" w:w="24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w:t>
            </w:r>
          </w:p>
        </w:tc>
        <w:tc>
          <w:tcPr>
            <w:tcW w:type="dxa" w:w="58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 Description</w:t>
            </w:r>
          </w:p>
        </w:tc>
      </w:tr>
      <w:tr>
        <w:tc>
          <w:tcPr>
            <w:tcW w:type="dxa" w:w="1100"/>
            <w:shd w:fill="EAF3F9"/>
          </w:tcPr>
          <w:p>
            <w:pPr>
              <w:spacing w:after="0" w:line="264" w:lineRule="auto"/>
              <w:jc w:val="left"/>
            </w:pPr>
            <w:r/>
            <w:r>
              <w:rPr>
                <w:rFonts w:ascii="Arial" w:hAnsi="Arial"/>
                <w:b/>
                <w:color w:val="173B64"/>
                <w:sz w:val="18"/>
              </w:rPr>
              <w:t>BR-AM-17</w:t>
            </w:r>
          </w:p>
        </w:tc>
        <w:tc>
          <w:tcPr>
            <w:tcW w:type="dxa" w:w="2400"/>
          </w:tcPr>
          <w:p>
            <w:pPr>
              <w:spacing w:after="0" w:line="264" w:lineRule="auto"/>
              <w:jc w:val="left"/>
            </w:pPr>
            <w:r/>
            <w:r>
              <w:rPr>
                <w:rFonts w:ascii="Arial" w:hAnsi="Arial"/>
                <w:b/>
                <w:color w:val="1F2937"/>
                <w:sz w:val="18"/>
              </w:rPr>
              <w:t>Independent item editing</w:t>
            </w:r>
          </w:p>
        </w:tc>
        <w:tc>
          <w:tcPr>
            <w:tcW w:type="dxa" w:w="5860"/>
          </w:tcPr>
          <w:p>
            <w:pPr>
              <w:spacing w:after="0" w:line="264" w:lineRule="auto"/>
              <w:jc w:val="left"/>
            </w:pPr>
            <w:r/>
            <w:r>
              <w:rPr>
                <w:rFonts w:ascii="Arial" w:hAnsi="Arial"/>
                <w:b w:val="0"/>
                <w:color w:val="1F2937"/>
                <w:sz w:val="18"/>
              </w:rPr>
              <w:t>Editing one Asset Item must not modify its parent Asset code, parent asset name, or sibling Asset Items.</w:t>
            </w:r>
          </w:p>
        </w:tc>
      </w:tr>
      <w:tr>
        <w:tc>
          <w:tcPr>
            <w:tcW w:type="dxa" w:w="1100"/>
            <w:shd w:fill="EAF3F9"/>
          </w:tcPr>
          <w:p>
            <w:pPr>
              <w:spacing w:after="0" w:line="264" w:lineRule="auto"/>
              <w:jc w:val="left"/>
            </w:pPr>
            <w:r/>
            <w:r>
              <w:rPr>
                <w:rFonts w:ascii="Arial" w:hAnsi="Arial"/>
                <w:b/>
                <w:color w:val="173B64"/>
                <w:sz w:val="18"/>
              </w:rPr>
              <w:t>BR-AM-18</w:t>
            </w:r>
          </w:p>
        </w:tc>
        <w:tc>
          <w:tcPr>
            <w:tcW w:type="dxa" w:w="2400"/>
          </w:tcPr>
          <w:p>
            <w:pPr>
              <w:spacing w:after="0" w:line="264" w:lineRule="auto"/>
              <w:jc w:val="left"/>
            </w:pPr>
            <w:r/>
            <w:r>
              <w:rPr>
                <w:rFonts w:ascii="Arial" w:hAnsi="Arial"/>
                <w:b/>
                <w:color w:val="1F2937"/>
                <w:sz w:val="18"/>
              </w:rPr>
              <w:t>Lifecycle integrity</w:t>
            </w:r>
          </w:p>
        </w:tc>
        <w:tc>
          <w:tcPr>
            <w:tcW w:type="dxa" w:w="5860"/>
          </w:tcPr>
          <w:p>
            <w:pPr>
              <w:spacing w:after="0" w:line="264" w:lineRule="auto"/>
              <w:jc w:val="left"/>
            </w:pPr>
            <w:r/>
            <w:r>
              <w:rPr>
                <w:rFonts w:ascii="Arial" w:hAnsi="Arial"/>
                <w:b w:val="0"/>
                <w:color w:val="1F2937"/>
                <w:sz w:val="18"/>
              </w:rPr>
              <w:t>A Lab Manager may change an item’s operational state only to a valid lifecycle state. A disposed item cannot be presented as available for borrowing.</w:t>
            </w:r>
          </w:p>
        </w:tc>
      </w:tr>
      <w:tr>
        <w:tc>
          <w:tcPr>
            <w:tcW w:type="dxa" w:w="1100"/>
            <w:shd w:fill="EAF3F9"/>
          </w:tcPr>
          <w:p>
            <w:pPr>
              <w:spacing w:after="0" w:line="264" w:lineRule="auto"/>
              <w:jc w:val="left"/>
            </w:pPr>
            <w:r/>
            <w:r>
              <w:rPr>
                <w:rFonts w:ascii="Arial" w:hAnsi="Arial"/>
                <w:b/>
                <w:color w:val="173B64"/>
                <w:sz w:val="18"/>
              </w:rPr>
              <w:t>BR-AM-19</w:t>
            </w:r>
          </w:p>
        </w:tc>
        <w:tc>
          <w:tcPr>
            <w:tcW w:type="dxa" w:w="2400"/>
          </w:tcPr>
          <w:p>
            <w:pPr>
              <w:spacing w:after="0" w:line="264" w:lineRule="auto"/>
              <w:jc w:val="left"/>
            </w:pPr>
            <w:r/>
            <w:r>
              <w:rPr>
                <w:rFonts w:ascii="Arial" w:hAnsi="Arial"/>
                <w:b/>
                <w:color w:val="1F2937"/>
                <w:sz w:val="18"/>
              </w:rPr>
              <w:t>Parent condition refresh</w:t>
            </w:r>
          </w:p>
        </w:tc>
        <w:tc>
          <w:tcPr>
            <w:tcW w:type="dxa" w:w="5860"/>
          </w:tcPr>
          <w:p>
            <w:pPr>
              <w:spacing w:after="0" w:line="264" w:lineRule="auto"/>
              <w:jc w:val="left"/>
            </w:pPr>
            <w:r/>
            <w:r>
              <w:rPr>
                <w:rFonts w:ascii="Arial" w:hAnsi="Arial"/>
                <w:b w:val="0"/>
                <w:color w:val="1F2937"/>
                <w:sz w:val="18"/>
              </w:rPr>
              <w:t>After an Asset Item condition changes, the parent Asset condition must reflect the worst condition among its child items.</w:t>
            </w:r>
          </w:p>
        </w:tc>
      </w:tr>
      <w:tr>
        <w:tc>
          <w:tcPr>
            <w:tcW w:type="dxa" w:w="1100"/>
            <w:shd w:fill="EAF3F9"/>
          </w:tcPr>
          <w:p>
            <w:pPr>
              <w:spacing w:after="0" w:line="264" w:lineRule="auto"/>
              <w:jc w:val="left"/>
            </w:pPr>
            <w:r/>
            <w:r>
              <w:rPr>
                <w:rFonts w:ascii="Arial" w:hAnsi="Arial"/>
                <w:b/>
                <w:color w:val="173B64"/>
                <w:sz w:val="18"/>
              </w:rPr>
              <w:t>BR-AM-20</w:t>
            </w:r>
          </w:p>
        </w:tc>
        <w:tc>
          <w:tcPr>
            <w:tcW w:type="dxa" w:w="2400"/>
          </w:tcPr>
          <w:p>
            <w:pPr>
              <w:spacing w:after="0" w:line="264" w:lineRule="auto"/>
              <w:jc w:val="left"/>
            </w:pPr>
            <w:r/>
            <w:r>
              <w:rPr>
                <w:rFonts w:ascii="Arial" w:hAnsi="Arial"/>
                <w:b/>
                <w:color w:val="1F2937"/>
                <w:sz w:val="18"/>
              </w:rPr>
              <w:t>No deletion with history</w:t>
            </w:r>
          </w:p>
        </w:tc>
        <w:tc>
          <w:tcPr>
            <w:tcW w:type="dxa" w:w="5860"/>
          </w:tcPr>
          <w:p>
            <w:pPr>
              <w:spacing w:after="0" w:line="264" w:lineRule="auto"/>
              <w:jc w:val="left"/>
            </w:pPr>
            <w:r/>
            <w:r>
              <w:rPr>
                <w:rFonts w:ascii="Arial" w:hAnsi="Arial"/>
                <w:b w:val="0"/>
                <w:color w:val="1F2937"/>
                <w:sz w:val="18"/>
              </w:rPr>
              <w:t>An Asset Item with usage history cannot be deleted. Its lifecycle must be managed through maintenance, responsibility, or disposal processes instead.</w:t>
            </w:r>
          </w:p>
        </w:tc>
      </w:tr>
      <w:tr>
        <w:tc>
          <w:tcPr>
            <w:tcW w:type="dxa" w:w="1100"/>
            <w:shd w:fill="EAF3F9"/>
          </w:tcPr>
          <w:p>
            <w:pPr>
              <w:spacing w:after="0" w:line="264" w:lineRule="auto"/>
              <w:jc w:val="left"/>
            </w:pPr>
            <w:r/>
            <w:r>
              <w:rPr>
                <w:rFonts w:ascii="Arial" w:hAnsi="Arial"/>
                <w:b/>
                <w:color w:val="173B64"/>
                <w:sz w:val="18"/>
              </w:rPr>
              <w:t>BR-AM-21</w:t>
            </w:r>
          </w:p>
        </w:tc>
        <w:tc>
          <w:tcPr>
            <w:tcW w:type="dxa" w:w="2400"/>
          </w:tcPr>
          <w:p>
            <w:pPr>
              <w:spacing w:after="0" w:line="264" w:lineRule="auto"/>
              <w:jc w:val="left"/>
            </w:pPr>
            <w:r/>
            <w:r>
              <w:rPr>
                <w:rFonts w:ascii="Arial" w:hAnsi="Arial"/>
                <w:b/>
                <w:color w:val="1F2937"/>
                <w:sz w:val="18"/>
              </w:rPr>
              <w:t>Image replacement</w:t>
            </w:r>
          </w:p>
        </w:tc>
        <w:tc>
          <w:tcPr>
            <w:tcW w:type="dxa" w:w="5860"/>
          </w:tcPr>
          <w:p>
            <w:pPr>
              <w:spacing w:after="0" w:line="264" w:lineRule="auto"/>
              <w:jc w:val="left"/>
            </w:pPr>
            <w:r/>
            <w:r>
              <w:rPr>
                <w:rFonts w:ascii="Arial" w:hAnsi="Arial"/>
                <w:b w:val="0"/>
                <w:color w:val="1F2937"/>
                <w:sz w:val="18"/>
              </w:rPr>
              <w:t>If no replacement image is selected during edit, the system must retain the existing image URL. If a new image is accepted, only the selected Asset Item uses the new URL.</w:t>
            </w:r>
          </w:p>
        </w:tc>
      </w:tr>
    </w:tbl>
    <w:p>
      <w:pPr>
        <w:spacing w:before="0" w:after="160" w:line="276" w:lineRule="auto"/>
      </w:pPr>
      <w:r>
        <w:rPr>
          <w:rFonts w:ascii="Arial" w:hAnsi="Arial"/>
          <w:b w:val="0"/>
          <w:i w:val="0"/>
          <w:color w:val="1F2937"/>
          <w:sz w:val="4"/>
        </w:rPr>
      </w:r>
    </w:p>
    <w:p>
      <w:r>
        <w:br w:type="page"/>
      </w:r>
    </w:p>
    <w:p>
      <w:pPr>
        <w:pStyle w:val="Heading1"/>
        <w:keepNext/>
      </w:pPr>
      <w:r>
        <w:t>6. Consolidated Business Rules</w:t>
      </w:r>
    </w:p>
    <w:p>
      <w:pPr>
        <w:spacing w:before="0" w:after="120" w:line="276" w:lineRule="auto"/>
      </w:pPr>
      <w:r>
        <w:rPr>
          <w:rFonts w:ascii="Arial" w:hAnsi="Arial"/>
          <w:b w:val="0"/>
          <w:i w:val="0"/>
          <w:color w:val="1F2937"/>
          <w:sz w:val="21"/>
        </w:rPr>
        <w:t>The following matrix is a consolidated reference for implementation, review, and test-case preparation. Detailed application is specified in each use case above.</w:t>
      </w:r>
    </w:p>
    <w:tbl>
      <w:tblPr>
        <w:tblW w:type="dxa" w:w="9360"/>
        <w:tblLayout w:type="fixed"/>
        <w:tblLook w:firstColumn="1" w:firstRow="1" w:lastColumn="0" w:lastRow="0" w:noHBand="0" w:noVBand="1" w:val="04A0"/>
        <w:tblInd w:w="0" w:type="dxa"/>
        <w:tblBorders>
          <w:top w:val="single" w:sz="6" w:space="0" w:color="D8E1E8"/>
          <w:left w:val="single" w:sz="6" w:space="0" w:color="D8E1E8"/>
          <w:bottom w:val="single" w:sz="6" w:space="0" w:color="D8E1E8"/>
          <w:right w:val="single" w:sz="6" w:space="0" w:color="D8E1E8"/>
          <w:insideH w:val="single" w:sz="6" w:space="0" w:color="D8E1E8"/>
          <w:insideV w:val="single" w:sz="6" w:space="0" w:color="D8E1E8"/>
        </w:tblBorders>
      </w:tblPr>
      <w:tblGrid>
        <w:gridCol w:w="1100"/>
        <w:gridCol w:w="2400"/>
        <w:gridCol w:w="5860"/>
      </w:tblGrid>
      <w:tr>
        <w:trPr>
          <w:tblHeader w:val="true"/>
        </w:trPr>
        <w:tc>
          <w:tcPr>
            <w:tcW w:type="dxa" w:w="11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ID</w:t>
            </w:r>
          </w:p>
        </w:tc>
        <w:tc>
          <w:tcPr>
            <w:tcW w:type="dxa" w:w="240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w:t>
            </w:r>
          </w:p>
        </w:tc>
        <w:tc>
          <w:tcPr>
            <w:tcW w:type="dxa" w:w="5860"/>
            <w:tcMar>
              <w:top w:w="90" w:type="dxa"/>
              <w:start w:w="120" w:type="dxa"/>
              <w:bottom w:w="90" w:type="dxa"/>
              <w:end w:w="120" w:type="dxa"/>
            </w:tcMar>
            <w:vAlign w:val="center"/>
            <w:shd w:fill="173B64"/>
          </w:tcPr>
          <w:p>
            <w:pPr>
              <w:spacing w:after="0" w:line="264" w:lineRule="auto"/>
              <w:jc w:val="left"/>
            </w:pPr>
            <w:r/>
            <w:r>
              <w:rPr>
                <w:rFonts w:ascii="Arial" w:hAnsi="Arial"/>
                <w:b/>
                <w:color w:val="FFFFFF"/>
                <w:sz w:val="18"/>
              </w:rPr>
              <w:t>Business Rule Description</w:t>
            </w:r>
          </w:p>
        </w:tc>
      </w:tr>
      <w:tr>
        <w:tc>
          <w:tcPr>
            <w:tcW w:type="dxa" w:w="1100"/>
            <w:shd w:fill="EAF3F9"/>
          </w:tcPr>
          <w:p>
            <w:pPr>
              <w:spacing w:after="0" w:line="264" w:lineRule="auto"/>
              <w:jc w:val="left"/>
            </w:pPr>
            <w:r/>
            <w:r>
              <w:rPr>
                <w:rFonts w:ascii="Arial" w:hAnsi="Arial"/>
                <w:b/>
                <w:color w:val="173B64"/>
                <w:sz w:val="18"/>
              </w:rPr>
              <w:t>BR-AM-01</w:t>
            </w:r>
          </w:p>
        </w:tc>
        <w:tc>
          <w:tcPr>
            <w:tcW w:type="dxa" w:w="2400"/>
          </w:tcPr>
          <w:p>
            <w:pPr>
              <w:spacing w:after="0" w:line="264" w:lineRule="auto"/>
              <w:jc w:val="left"/>
            </w:pPr>
            <w:r/>
            <w:r>
              <w:rPr>
                <w:rFonts w:ascii="Arial" w:hAnsi="Arial"/>
                <w:b/>
                <w:color w:val="1F2937"/>
                <w:sz w:val="18"/>
              </w:rPr>
              <w:t>Asset Item is the tracked unit</w:t>
            </w:r>
          </w:p>
        </w:tc>
        <w:tc>
          <w:tcPr>
            <w:tcW w:type="dxa" w:w="5860"/>
          </w:tcPr>
          <w:p>
            <w:pPr>
              <w:spacing w:after="0" w:line="264" w:lineRule="auto"/>
              <w:jc w:val="left"/>
            </w:pPr>
            <w:r/>
            <w:r>
              <w:rPr>
                <w:rFonts w:ascii="Arial" w:hAnsi="Arial"/>
                <w:b w:val="0"/>
                <w:color w:val="1F2937"/>
                <w:sz w:val="18"/>
              </w:rPr>
              <w:t>All operational actions are performed on Asset Items because they represent individual physical products.</w:t>
            </w:r>
          </w:p>
        </w:tc>
      </w:tr>
      <w:tr>
        <w:tc>
          <w:tcPr>
            <w:tcW w:type="dxa" w:w="1100"/>
            <w:shd w:fill="EAF3F9"/>
          </w:tcPr>
          <w:p>
            <w:pPr>
              <w:spacing w:after="0" w:line="264" w:lineRule="auto"/>
              <w:jc w:val="left"/>
            </w:pPr>
            <w:r/>
            <w:r>
              <w:rPr>
                <w:rFonts w:ascii="Arial" w:hAnsi="Arial"/>
                <w:b/>
                <w:color w:val="173B64"/>
                <w:sz w:val="18"/>
              </w:rPr>
              <w:t>BR-AM-03</w:t>
            </w:r>
          </w:p>
        </w:tc>
        <w:tc>
          <w:tcPr>
            <w:tcW w:type="dxa" w:w="2400"/>
          </w:tcPr>
          <w:p>
            <w:pPr>
              <w:spacing w:after="0" w:line="264" w:lineRule="auto"/>
              <w:jc w:val="left"/>
            </w:pPr>
            <w:r/>
            <w:r>
              <w:rPr>
                <w:rFonts w:ascii="Arial" w:hAnsi="Arial"/>
                <w:b/>
                <w:color w:val="1F2937"/>
                <w:sz w:val="18"/>
              </w:rPr>
              <w:t>Borrowable-item condition</w:t>
            </w:r>
          </w:p>
        </w:tc>
        <w:tc>
          <w:tcPr>
            <w:tcW w:type="dxa" w:w="5860"/>
          </w:tcPr>
          <w:p>
            <w:pPr>
              <w:spacing w:after="0" w:line="264" w:lineRule="auto"/>
              <w:jc w:val="left"/>
            </w:pPr>
            <w:r/>
            <w:r>
              <w:rPr>
                <w:rFonts w:ascii="Arial" w:hAnsi="Arial"/>
                <w:b w:val="0"/>
                <w:color w:val="1F2937"/>
                <w:sz w:val="18"/>
              </w:rPr>
              <w:t>An Intern can borrow only a child item that is borrowable, available, Good or Fair, and not locked by active use, maintenance, or disposal.</w:t>
            </w:r>
          </w:p>
        </w:tc>
      </w:tr>
      <w:tr>
        <w:tc>
          <w:tcPr>
            <w:tcW w:type="dxa" w:w="1100"/>
            <w:shd w:fill="EAF3F9"/>
          </w:tcPr>
          <w:p>
            <w:pPr>
              <w:spacing w:after="0" w:line="264" w:lineRule="auto"/>
              <w:jc w:val="left"/>
            </w:pPr>
            <w:r/>
            <w:r>
              <w:rPr>
                <w:rFonts w:ascii="Arial" w:hAnsi="Arial"/>
                <w:b/>
                <w:color w:val="173B64"/>
                <w:sz w:val="18"/>
              </w:rPr>
              <w:t>BR-AM-04</w:t>
            </w:r>
          </w:p>
        </w:tc>
        <w:tc>
          <w:tcPr>
            <w:tcW w:type="dxa" w:w="2400"/>
          </w:tcPr>
          <w:p>
            <w:pPr>
              <w:spacing w:after="0" w:line="264" w:lineRule="auto"/>
              <w:jc w:val="left"/>
            </w:pPr>
            <w:r/>
            <w:r>
              <w:rPr>
                <w:rFonts w:ascii="Arial" w:hAnsi="Arial"/>
                <w:b/>
                <w:color w:val="1F2937"/>
                <w:sz w:val="18"/>
              </w:rPr>
              <w:t>Fixed assets</w:t>
            </w:r>
          </w:p>
        </w:tc>
        <w:tc>
          <w:tcPr>
            <w:tcW w:type="dxa" w:w="5860"/>
          </w:tcPr>
          <w:p>
            <w:pPr>
              <w:spacing w:after="0" w:line="264" w:lineRule="auto"/>
              <w:jc w:val="left"/>
            </w:pPr>
            <w:r/>
            <w:r>
              <w:rPr>
                <w:rFonts w:ascii="Arial" w:hAnsi="Arial"/>
                <w:b w:val="0"/>
                <w:color w:val="1F2937"/>
                <w:sz w:val="18"/>
              </w:rPr>
              <w:t>Fixed assets are excluded from Intern screens and borrowing flows.</w:t>
            </w:r>
          </w:p>
        </w:tc>
      </w:tr>
      <w:tr>
        <w:tc>
          <w:tcPr>
            <w:tcW w:type="dxa" w:w="1100"/>
            <w:shd w:fill="EAF3F9"/>
          </w:tcPr>
          <w:p>
            <w:pPr>
              <w:spacing w:after="0" w:line="264" w:lineRule="auto"/>
              <w:jc w:val="left"/>
            </w:pPr>
            <w:r/>
            <w:r>
              <w:rPr>
                <w:rFonts w:ascii="Arial" w:hAnsi="Arial"/>
                <w:b/>
                <w:color w:val="173B64"/>
                <w:sz w:val="18"/>
              </w:rPr>
              <w:t>BR-AM-11</w:t>
            </w:r>
          </w:p>
        </w:tc>
        <w:tc>
          <w:tcPr>
            <w:tcW w:type="dxa" w:w="2400"/>
          </w:tcPr>
          <w:p>
            <w:pPr>
              <w:spacing w:after="0" w:line="264" w:lineRule="auto"/>
              <w:jc w:val="left"/>
            </w:pPr>
            <w:r/>
            <w:r>
              <w:rPr>
                <w:rFonts w:ascii="Arial" w:hAnsi="Arial"/>
                <w:b/>
                <w:color w:val="1F2937"/>
                <w:sz w:val="18"/>
              </w:rPr>
              <w:t>Unique generated IDs</w:t>
            </w:r>
          </w:p>
        </w:tc>
        <w:tc>
          <w:tcPr>
            <w:tcW w:type="dxa" w:w="5860"/>
          </w:tcPr>
          <w:p>
            <w:pPr>
              <w:spacing w:after="0" w:line="264" w:lineRule="auto"/>
              <w:jc w:val="left"/>
            </w:pPr>
            <w:r/>
            <w:r>
              <w:rPr>
                <w:rFonts w:ascii="Arial" w:hAnsi="Arial"/>
                <w:b w:val="0"/>
                <w:color w:val="1F2937"/>
                <w:sz w:val="18"/>
              </w:rPr>
              <w:t>Each item created from a quantity batch receives its own unique item code.</w:t>
            </w:r>
          </w:p>
        </w:tc>
      </w:tr>
      <w:tr>
        <w:tc>
          <w:tcPr>
            <w:tcW w:type="dxa" w:w="1100"/>
            <w:shd w:fill="EAF3F9"/>
          </w:tcPr>
          <w:p>
            <w:pPr>
              <w:spacing w:after="0" w:line="264" w:lineRule="auto"/>
              <w:jc w:val="left"/>
            </w:pPr>
            <w:r/>
            <w:r>
              <w:rPr>
                <w:rFonts w:ascii="Arial" w:hAnsi="Arial"/>
                <w:b/>
                <w:color w:val="173B64"/>
                <w:sz w:val="18"/>
              </w:rPr>
              <w:t>BR-AM-14</w:t>
            </w:r>
          </w:p>
        </w:tc>
        <w:tc>
          <w:tcPr>
            <w:tcW w:type="dxa" w:w="2400"/>
          </w:tcPr>
          <w:p>
            <w:pPr>
              <w:spacing w:after="0" w:line="264" w:lineRule="auto"/>
              <w:jc w:val="left"/>
            </w:pPr>
            <w:r/>
            <w:r>
              <w:rPr>
                <w:rFonts w:ascii="Arial" w:hAnsi="Arial"/>
                <w:b/>
                <w:color w:val="1F2937"/>
                <w:sz w:val="18"/>
              </w:rPr>
              <w:t>Image handling</w:t>
            </w:r>
          </w:p>
        </w:tc>
        <w:tc>
          <w:tcPr>
            <w:tcW w:type="dxa" w:w="5860"/>
          </w:tcPr>
          <w:p>
            <w:pPr>
              <w:spacing w:after="0" w:line="264" w:lineRule="auto"/>
              <w:jc w:val="left"/>
            </w:pPr>
            <w:r/>
            <w:r>
              <w:rPr>
                <w:rFonts w:ascii="Arial" w:hAnsi="Arial"/>
                <w:b w:val="0"/>
                <w:color w:val="1F2937"/>
                <w:sz w:val="18"/>
              </w:rPr>
              <w:t>Use generated upload URLs; never store client-local paths. Accept JPG, PNG, and WebP only, up to 5 MB per image.</w:t>
            </w:r>
          </w:p>
        </w:tc>
      </w:tr>
      <w:tr>
        <w:tc>
          <w:tcPr>
            <w:tcW w:type="dxa" w:w="1100"/>
            <w:shd w:fill="EAF3F9"/>
          </w:tcPr>
          <w:p>
            <w:pPr>
              <w:spacing w:after="0" w:line="264" w:lineRule="auto"/>
              <w:jc w:val="left"/>
            </w:pPr>
            <w:r/>
            <w:r>
              <w:rPr>
                <w:rFonts w:ascii="Arial" w:hAnsi="Arial"/>
                <w:b/>
                <w:color w:val="173B64"/>
                <w:sz w:val="18"/>
              </w:rPr>
              <w:t>BR-AM-15</w:t>
            </w:r>
          </w:p>
        </w:tc>
        <w:tc>
          <w:tcPr>
            <w:tcW w:type="dxa" w:w="2400"/>
          </w:tcPr>
          <w:p>
            <w:pPr>
              <w:spacing w:after="0" w:line="264" w:lineRule="auto"/>
              <w:jc w:val="left"/>
            </w:pPr>
            <w:r/>
            <w:r>
              <w:rPr>
                <w:rFonts w:ascii="Arial" w:hAnsi="Arial"/>
                <w:b/>
                <w:color w:val="1F2937"/>
                <w:sz w:val="18"/>
              </w:rPr>
              <w:t>Damaged or broken handling</w:t>
            </w:r>
          </w:p>
        </w:tc>
        <w:tc>
          <w:tcPr>
            <w:tcW w:type="dxa" w:w="5860"/>
          </w:tcPr>
          <w:p>
            <w:pPr>
              <w:spacing w:after="0" w:line="264" w:lineRule="auto"/>
              <w:jc w:val="left"/>
            </w:pPr>
            <w:r/>
            <w:r>
              <w:rPr>
                <w:rFonts w:ascii="Arial" w:hAnsi="Arial"/>
                <w:b w:val="0"/>
                <w:color w:val="1F2937"/>
                <w:sz w:val="18"/>
              </w:rPr>
              <w:t>Damaged or Broken items must be under Maintenance or Disposed and are not borrowable.</w:t>
            </w:r>
          </w:p>
        </w:tc>
      </w:tr>
      <w:tr>
        <w:tc>
          <w:tcPr>
            <w:tcW w:type="dxa" w:w="1100"/>
            <w:shd w:fill="EAF3F9"/>
          </w:tcPr>
          <w:p>
            <w:pPr>
              <w:spacing w:after="0" w:line="264" w:lineRule="auto"/>
              <w:jc w:val="left"/>
            </w:pPr>
            <w:r/>
            <w:r>
              <w:rPr>
                <w:rFonts w:ascii="Arial" w:hAnsi="Arial"/>
                <w:b/>
                <w:color w:val="173B64"/>
                <w:sz w:val="18"/>
              </w:rPr>
              <w:t>BR-AM-19</w:t>
            </w:r>
          </w:p>
        </w:tc>
        <w:tc>
          <w:tcPr>
            <w:tcW w:type="dxa" w:w="2400"/>
          </w:tcPr>
          <w:p>
            <w:pPr>
              <w:spacing w:after="0" w:line="264" w:lineRule="auto"/>
              <w:jc w:val="left"/>
            </w:pPr>
            <w:r/>
            <w:r>
              <w:rPr>
                <w:rFonts w:ascii="Arial" w:hAnsi="Arial"/>
                <w:b/>
                <w:color w:val="1F2937"/>
                <w:sz w:val="18"/>
              </w:rPr>
              <w:t>Parent condition</w:t>
            </w:r>
          </w:p>
        </w:tc>
        <w:tc>
          <w:tcPr>
            <w:tcW w:type="dxa" w:w="5860"/>
          </w:tcPr>
          <w:p>
            <w:pPr>
              <w:spacing w:after="0" w:line="264" w:lineRule="auto"/>
              <w:jc w:val="left"/>
            </w:pPr>
            <w:r/>
            <w:r>
              <w:rPr>
                <w:rFonts w:ascii="Arial" w:hAnsi="Arial"/>
                <w:b w:val="0"/>
                <w:color w:val="1F2937"/>
                <w:sz w:val="18"/>
              </w:rPr>
              <w:t>The summarized parent condition is derived from the worst child-item condition.</w:t>
            </w:r>
          </w:p>
        </w:tc>
      </w:tr>
      <w:tr>
        <w:tc>
          <w:tcPr>
            <w:tcW w:type="dxa" w:w="1100"/>
            <w:shd w:fill="EAF3F9"/>
          </w:tcPr>
          <w:p>
            <w:pPr>
              <w:spacing w:after="0" w:line="264" w:lineRule="auto"/>
              <w:jc w:val="left"/>
            </w:pPr>
            <w:r/>
            <w:r>
              <w:rPr>
                <w:rFonts w:ascii="Arial" w:hAnsi="Arial"/>
                <w:b/>
                <w:color w:val="173B64"/>
                <w:sz w:val="18"/>
              </w:rPr>
              <w:t>BR-AM-20</w:t>
            </w:r>
          </w:p>
        </w:tc>
        <w:tc>
          <w:tcPr>
            <w:tcW w:type="dxa" w:w="2400"/>
          </w:tcPr>
          <w:p>
            <w:pPr>
              <w:spacing w:after="0" w:line="264" w:lineRule="auto"/>
              <w:jc w:val="left"/>
            </w:pPr>
            <w:r/>
            <w:r>
              <w:rPr>
                <w:rFonts w:ascii="Arial" w:hAnsi="Arial"/>
                <w:b/>
                <w:color w:val="1F2937"/>
                <w:sz w:val="18"/>
              </w:rPr>
              <w:t>Historical integrity</w:t>
            </w:r>
          </w:p>
        </w:tc>
        <w:tc>
          <w:tcPr>
            <w:tcW w:type="dxa" w:w="5860"/>
          </w:tcPr>
          <w:p>
            <w:pPr>
              <w:spacing w:after="0" w:line="264" w:lineRule="auto"/>
              <w:jc w:val="left"/>
            </w:pPr>
            <w:r/>
            <w:r>
              <w:rPr>
                <w:rFonts w:ascii="Arial" w:hAnsi="Arial"/>
                <w:b w:val="0"/>
                <w:color w:val="1F2937"/>
                <w:sz w:val="18"/>
              </w:rPr>
              <w:t>Do not delete an item that has related usage records.</w:t>
            </w:r>
          </w:p>
        </w:tc>
      </w:tr>
    </w:tbl>
    <w:p>
      <w:pPr>
        <w:spacing w:before="0" w:after="160" w:line="276" w:lineRule="auto"/>
      </w:pPr>
      <w:r>
        <w:rPr>
          <w:rFonts w:ascii="Arial" w:hAnsi="Arial"/>
          <w:b w:val="0"/>
          <w:i w:val="0"/>
          <w:color w:val="1F2937"/>
          <w:sz w:val="4"/>
        </w:rPr>
      </w:r>
    </w:p>
    <w:p>
      <w:pPr>
        <w:pStyle w:val="Heading1"/>
        <w:keepNext/>
      </w:pPr>
      <w:r>
        <w:t>7. Acceptance Checklist</w:t>
      </w:r>
    </w:p>
    <w:p>
      <w:pPr>
        <w:pStyle w:val="ListBullet"/>
        <w:spacing w:after="60" w:line="264" w:lineRule="auto"/>
      </w:pPr>
      <w:r>
        <w:rPr>
          <w:rFonts w:ascii="Arial" w:hAnsi="Arial"/>
          <w:color w:val="1F2937"/>
          <w:sz w:val="20"/>
        </w:rPr>
        <w:t>A Lab Manager can create an asset group with N unique physical Asset Items.</w:t>
      </w:r>
    </w:p>
    <w:p>
      <w:pPr>
        <w:pStyle w:val="ListBullet"/>
        <w:spacing w:after="60" w:line="264" w:lineRule="auto"/>
      </w:pPr>
      <w:r>
        <w:rPr>
          <w:rFonts w:ascii="Arial" w:hAnsi="Arial"/>
          <w:color w:val="1F2937"/>
          <w:sz w:val="20"/>
        </w:rPr>
        <w:t>Each Asset Item can have an independent image, serial number, condition, status, and note.</w:t>
      </w:r>
    </w:p>
    <w:p>
      <w:pPr>
        <w:pStyle w:val="ListBullet"/>
        <w:spacing w:after="60" w:line="264" w:lineRule="auto"/>
      </w:pPr>
      <w:r>
        <w:rPr>
          <w:rFonts w:ascii="Arial" w:hAnsi="Arial"/>
          <w:color w:val="1F2937"/>
          <w:sz w:val="20"/>
        </w:rPr>
        <w:t>An Intern cannot see or borrow fixed assets or unavailable items.</w:t>
      </w:r>
    </w:p>
    <w:p>
      <w:pPr>
        <w:pStyle w:val="ListBullet"/>
        <w:spacing w:after="60" w:line="264" w:lineRule="auto"/>
      </w:pPr>
      <w:r>
        <w:rPr>
          <w:rFonts w:ascii="Arial" w:hAnsi="Arial"/>
          <w:color w:val="1F2937"/>
          <w:sz w:val="20"/>
        </w:rPr>
        <w:t>A damaged or broken item cannot be saved as Available.</w:t>
      </w:r>
    </w:p>
    <w:p>
      <w:pPr>
        <w:pStyle w:val="ListBullet"/>
        <w:spacing w:after="60" w:line="264" w:lineRule="auto"/>
      </w:pPr>
      <w:r>
        <w:rPr>
          <w:rFonts w:ascii="Arial" w:hAnsi="Arial"/>
          <w:color w:val="1F2937"/>
          <w:sz w:val="20"/>
        </w:rPr>
        <w:t>Image upload rejects unsupported formats and files larger than 5 MB.</w:t>
      </w:r>
    </w:p>
    <w:p>
      <w:pPr>
        <w:pStyle w:val="ListBullet"/>
        <w:spacing w:after="60" w:line="264" w:lineRule="auto"/>
      </w:pPr>
      <w:r>
        <w:rPr>
          <w:rFonts w:ascii="Arial" w:hAnsi="Arial"/>
          <w:color w:val="1F2937"/>
          <w:sz w:val="20"/>
        </w:rPr>
        <w:t>Editing one item does not change other items in the same parent asset group.</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64748B"/>
        <w:sz w:val="16"/>
      </w:rPr>
      <w:t xml:space="preserve">SRS - Manage Asset | Internal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Arial" w:hAnsi="Arial"/>
        <w:b/>
        <w:color w:val="64748B"/>
        <w:sz w:val="16"/>
      </w:rPr>
      <w:t>LAB ASSET MANAGEMENT SYSTEM | Asset Management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73B6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276B8"/>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73B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Management Use Case Specification</dc:title>
  <dc:subject>Manage Asset functional descriptions and business rules</dc:subject>
  <dc:creator>LAB Asset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