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0A" w:rsidRPr="00430A10" w:rsidRDefault="00A960A3" w:rsidP="00430A10">
      <w:pPr>
        <w:spacing w:line="360" w:lineRule="auto"/>
        <w:jc w:val="center"/>
        <w:rPr>
          <w:b/>
          <w:sz w:val="26"/>
          <w:szCs w:val="26"/>
        </w:rPr>
      </w:pPr>
      <w:r w:rsidRPr="00430A10">
        <w:rPr>
          <w:b/>
          <w:sz w:val="26"/>
          <w:szCs w:val="26"/>
        </w:rPr>
        <w:t>XÂY DỰNG VÀ TRIỂN KHAI ĐỀ ÁN CSDL CÁN BỘ, CÔNG CHỨC, VIÊN CHỨC VÀ CÁN BỘ, CÔNG CHỨC CẤP XÃ</w:t>
      </w:r>
    </w:p>
    <w:p w:rsidR="00A960A3" w:rsidRPr="00430A10" w:rsidRDefault="0045465E" w:rsidP="00E51521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430A10">
        <w:rPr>
          <w:b/>
          <w:sz w:val="26"/>
          <w:szCs w:val="26"/>
        </w:rPr>
        <w:t xml:space="preserve">SẢN PHẨM </w:t>
      </w:r>
      <w:proofErr w:type="spellStart"/>
      <w:r w:rsidR="007726EB">
        <w:rPr>
          <w:b/>
          <w:sz w:val="26"/>
          <w:szCs w:val="26"/>
        </w:rPr>
        <w:t>Quản</w:t>
      </w:r>
      <w:proofErr w:type="spellEnd"/>
      <w:r w:rsidR="007726EB">
        <w:rPr>
          <w:b/>
          <w:sz w:val="26"/>
          <w:szCs w:val="26"/>
        </w:rPr>
        <w:t xml:space="preserve"> </w:t>
      </w:r>
      <w:proofErr w:type="spellStart"/>
      <w:r w:rsidR="007726EB">
        <w:rPr>
          <w:b/>
          <w:sz w:val="26"/>
          <w:szCs w:val="26"/>
        </w:rPr>
        <w:t>lý</w:t>
      </w:r>
      <w:proofErr w:type="spellEnd"/>
      <w:r w:rsidR="007726EB">
        <w:rPr>
          <w:b/>
          <w:sz w:val="26"/>
          <w:szCs w:val="26"/>
        </w:rPr>
        <w:t xml:space="preserve"> CSDL CBCCVC </w:t>
      </w:r>
      <w:r w:rsidRPr="00430A10">
        <w:rPr>
          <w:b/>
          <w:sz w:val="26"/>
          <w:szCs w:val="26"/>
        </w:rPr>
        <w:t>ĐÃ TRIỂN KHAI</w:t>
      </w:r>
    </w:p>
    <w:p w:rsidR="0045465E" w:rsidRPr="00430A10" w:rsidRDefault="009024BB" w:rsidP="00E51521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430A10">
        <w:rPr>
          <w:b/>
          <w:sz w:val="26"/>
          <w:szCs w:val="26"/>
        </w:rPr>
        <w:t xml:space="preserve">UBND </w:t>
      </w:r>
      <w:proofErr w:type="spellStart"/>
      <w:r w:rsidRPr="00430A10">
        <w:rPr>
          <w:b/>
          <w:sz w:val="26"/>
          <w:szCs w:val="26"/>
        </w:rPr>
        <w:t>huyện:</w:t>
      </w:r>
      <w:r w:rsidRPr="00430A10">
        <w:rPr>
          <w:sz w:val="26"/>
          <w:szCs w:val="26"/>
        </w:rPr>
        <w:t>Tuyên</w:t>
      </w:r>
      <w:proofErr w:type="spellEnd"/>
      <w:r w:rsidRPr="00430A10">
        <w:rPr>
          <w:sz w:val="26"/>
          <w:szCs w:val="26"/>
        </w:rPr>
        <w:t xml:space="preserve"> Quang: 4 </w:t>
      </w:r>
      <w:proofErr w:type="spellStart"/>
      <w:r w:rsidRPr="00430A10">
        <w:rPr>
          <w:sz w:val="26"/>
          <w:szCs w:val="26"/>
        </w:rPr>
        <w:t>huyện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Lâm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Bình</w:t>
      </w:r>
      <w:proofErr w:type="spellEnd"/>
      <w:r w:rsidRPr="00430A10">
        <w:rPr>
          <w:sz w:val="26"/>
          <w:szCs w:val="26"/>
        </w:rPr>
        <w:t xml:space="preserve">, Sơn Dương, Ham </w:t>
      </w:r>
      <w:proofErr w:type="spellStart"/>
      <w:r w:rsidRPr="00430A10">
        <w:rPr>
          <w:sz w:val="26"/>
          <w:szCs w:val="26"/>
        </w:rPr>
        <w:t>Yên</w:t>
      </w:r>
      <w:proofErr w:type="spellEnd"/>
    </w:p>
    <w:p w:rsidR="009024BB" w:rsidRPr="00430A10" w:rsidRDefault="00E51521" w:rsidP="00E51521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430A10">
        <w:rPr>
          <w:b/>
          <w:sz w:val="26"/>
          <w:szCs w:val="26"/>
        </w:rPr>
        <w:t xml:space="preserve">Y </w:t>
      </w:r>
      <w:proofErr w:type="spellStart"/>
      <w:r w:rsidRPr="00430A10">
        <w:rPr>
          <w:b/>
          <w:sz w:val="26"/>
          <w:szCs w:val="26"/>
        </w:rPr>
        <w:t>tế</w:t>
      </w:r>
      <w:proofErr w:type="spellEnd"/>
      <w:r w:rsidRPr="00430A10">
        <w:rPr>
          <w:b/>
          <w:sz w:val="26"/>
          <w:szCs w:val="26"/>
        </w:rPr>
        <w:t>:</w:t>
      </w:r>
      <w:r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Sở</w:t>
      </w:r>
      <w:proofErr w:type="spellEnd"/>
      <w:r w:rsidR="009024BB" w:rsidRPr="00430A10">
        <w:rPr>
          <w:sz w:val="26"/>
          <w:szCs w:val="26"/>
        </w:rPr>
        <w:t xml:space="preserve"> y </w:t>
      </w:r>
      <w:proofErr w:type="spellStart"/>
      <w:r w:rsidR="009024BB" w:rsidRPr="00430A10">
        <w:rPr>
          <w:sz w:val="26"/>
          <w:szCs w:val="26"/>
        </w:rPr>
        <w:t>tế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Ninh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Bình</w:t>
      </w:r>
      <w:proofErr w:type="spellEnd"/>
      <w:r w:rsidRPr="00430A10">
        <w:rPr>
          <w:sz w:val="26"/>
          <w:szCs w:val="26"/>
        </w:rPr>
        <w:t xml:space="preserve">, </w:t>
      </w:r>
      <w:proofErr w:type="spellStart"/>
      <w:r w:rsidR="009024BB" w:rsidRPr="00430A10">
        <w:rPr>
          <w:sz w:val="26"/>
          <w:szCs w:val="26"/>
        </w:rPr>
        <w:t>Bệnh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việ</w:t>
      </w:r>
      <w:r w:rsidRPr="00430A10">
        <w:rPr>
          <w:sz w:val="26"/>
          <w:szCs w:val="26"/>
        </w:rPr>
        <w:t>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</w:t>
      </w:r>
      <w:bookmarkStart w:id="0" w:name="_GoBack"/>
      <w:bookmarkEnd w:id="0"/>
      <w:r w:rsidRPr="00430A10">
        <w:rPr>
          <w:sz w:val="26"/>
          <w:szCs w:val="26"/>
        </w:rPr>
        <w:t>a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khoa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vĩnh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phúc</w:t>
      </w:r>
      <w:proofErr w:type="spellEnd"/>
      <w:r w:rsidRPr="00430A10">
        <w:rPr>
          <w:sz w:val="26"/>
          <w:szCs w:val="26"/>
        </w:rPr>
        <w:t>, T</w:t>
      </w:r>
      <w:r w:rsidR="009024BB" w:rsidRPr="00430A10">
        <w:rPr>
          <w:sz w:val="26"/>
          <w:szCs w:val="26"/>
        </w:rPr>
        <w:t xml:space="preserve">rung </w:t>
      </w:r>
      <w:proofErr w:type="spellStart"/>
      <w:r w:rsidR="009024BB" w:rsidRPr="00430A10">
        <w:rPr>
          <w:sz w:val="26"/>
          <w:szCs w:val="26"/>
        </w:rPr>
        <w:t>tâm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vĩnh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tường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vĩnh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phúc</w:t>
      </w:r>
      <w:proofErr w:type="spellEnd"/>
      <w:r w:rsidR="009024BB" w:rsidRPr="00430A10">
        <w:rPr>
          <w:sz w:val="26"/>
          <w:szCs w:val="26"/>
        </w:rPr>
        <w:t>,</w:t>
      </w:r>
      <w:r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Bệnh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viện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đa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khoa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bưu</w:t>
      </w:r>
      <w:proofErr w:type="spellEnd"/>
      <w:r w:rsidR="009024BB" w:rsidRPr="00430A10">
        <w:rPr>
          <w:sz w:val="26"/>
          <w:szCs w:val="26"/>
        </w:rPr>
        <w:t xml:space="preserve"> </w:t>
      </w:r>
      <w:proofErr w:type="spellStart"/>
      <w:r w:rsidR="009024BB" w:rsidRPr="00430A10">
        <w:rPr>
          <w:sz w:val="26"/>
          <w:szCs w:val="26"/>
        </w:rPr>
        <w:t>điện</w:t>
      </w:r>
      <w:proofErr w:type="spellEnd"/>
      <w:r w:rsidR="009024BB" w:rsidRPr="00430A10">
        <w:rPr>
          <w:sz w:val="26"/>
          <w:szCs w:val="26"/>
        </w:rPr>
        <w:t xml:space="preserve"> HCM.</w:t>
      </w:r>
    </w:p>
    <w:p w:rsidR="00D44CC9" w:rsidRPr="00430A10" w:rsidRDefault="00D44CC9" w:rsidP="00D44CC9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t>Cơ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sở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xây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dựng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phần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mềm</w:t>
      </w:r>
      <w:proofErr w:type="spellEnd"/>
    </w:p>
    <w:p w:rsidR="00000000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t xml:space="preserve">QĐ </w:t>
      </w:r>
      <w:proofErr w:type="spellStart"/>
      <w:r w:rsidRPr="00430A10">
        <w:rPr>
          <w:sz w:val="26"/>
          <w:szCs w:val="26"/>
        </w:rPr>
        <w:t>s</w:t>
      </w:r>
      <w:r w:rsidRPr="00430A10">
        <w:rPr>
          <w:sz w:val="26"/>
          <w:szCs w:val="26"/>
        </w:rPr>
        <w:t>ố</w:t>
      </w:r>
      <w:proofErr w:type="spellEnd"/>
      <w:r w:rsidRPr="00430A10">
        <w:rPr>
          <w:sz w:val="26"/>
          <w:szCs w:val="26"/>
        </w:rPr>
        <w:t xml:space="preserve"> 4223/QĐ-BNV </w:t>
      </w:r>
      <w:proofErr w:type="spellStart"/>
      <w:r w:rsidRPr="00430A10">
        <w:rPr>
          <w:sz w:val="26"/>
          <w:szCs w:val="26"/>
        </w:rPr>
        <w:t>ngày</w:t>
      </w:r>
      <w:proofErr w:type="spellEnd"/>
      <w:r w:rsidRPr="00430A10">
        <w:rPr>
          <w:sz w:val="26"/>
          <w:szCs w:val="26"/>
        </w:rPr>
        <w:t xml:space="preserve"> 30/11/2016: </w:t>
      </w:r>
      <w:proofErr w:type="spellStart"/>
      <w:r w:rsidRPr="00430A10">
        <w:rPr>
          <w:sz w:val="26"/>
          <w:szCs w:val="26"/>
        </w:rPr>
        <w:t>Quy</w:t>
      </w:r>
      <w:r w:rsidRPr="00430A10">
        <w:rPr>
          <w:sz w:val="26"/>
          <w:szCs w:val="26"/>
        </w:rPr>
        <w:t>ế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</w:t>
      </w:r>
      <w:r w:rsidRPr="00430A10">
        <w:rPr>
          <w:sz w:val="26"/>
          <w:szCs w:val="26"/>
        </w:rPr>
        <w:t>ị</w:t>
      </w:r>
      <w:r w:rsidRPr="00430A10">
        <w:rPr>
          <w:sz w:val="26"/>
          <w:szCs w:val="26"/>
        </w:rPr>
        <w:t>nh</w:t>
      </w:r>
      <w:proofErr w:type="spellEnd"/>
      <w:r w:rsidRPr="00430A10">
        <w:rPr>
          <w:sz w:val="26"/>
          <w:szCs w:val="26"/>
        </w:rPr>
        <w:t xml:space="preserve"> ban </w:t>
      </w:r>
      <w:proofErr w:type="spellStart"/>
      <w:r w:rsidRPr="00430A10">
        <w:rPr>
          <w:sz w:val="26"/>
          <w:szCs w:val="26"/>
        </w:rPr>
        <w:t>hành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chu</w:t>
      </w:r>
      <w:r w:rsidRPr="00430A10">
        <w:rPr>
          <w:sz w:val="26"/>
          <w:szCs w:val="26"/>
        </w:rPr>
        <w:t>ẩ</w:t>
      </w:r>
      <w:r w:rsidRPr="00430A10">
        <w:rPr>
          <w:sz w:val="26"/>
          <w:szCs w:val="26"/>
        </w:rPr>
        <w:t>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thông</w:t>
      </w:r>
      <w:proofErr w:type="spellEnd"/>
      <w:r w:rsidRPr="00430A10">
        <w:rPr>
          <w:sz w:val="26"/>
          <w:szCs w:val="26"/>
        </w:rPr>
        <w:t xml:space="preserve"> tin </w:t>
      </w:r>
      <w:proofErr w:type="spellStart"/>
      <w:r w:rsidRPr="00430A10">
        <w:rPr>
          <w:sz w:val="26"/>
          <w:szCs w:val="26"/>
        </w:rPr>
        <w:t>và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quy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</w:t>
      </w:r>
      <w:r w:rsidRPr="00430A10">
        <w:rPr>
          <w:sz w:val="26"/>
          <w:szCs w:val="26"/>
        </w:rPr>
        <w:t>ị</w:t>
      </w:r>
      <w:r w:rsidRPr="00430A10">
        <w:rPr>
          <w:sz w:val="26"/>
          <w:szCs w:val="26"/>
        </w:rPr>
        <w:t>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k</w:t>
      </w:r>
      <w:r w:rsidRPr="00430A10">
        <w:rPr>
          <w:sz w:val="26"/>
          <w:szCs w:val="26"/>
        </w:rPr>
        <w:t>ỹ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thu</w:t>
      </w:r>
      <w:r w:rsidRPr="00430A10">
        <w:rPr>
          <w:sz w:val="26"/>
          <w:szCs w:val="26"/>
        </w:rPr>
        <w:t>ậ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dùng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cho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ph</w:t>
      </w:r>
      <w:r w:rsidRPr="00430A10">
        <w:rPr>
          <w:sz w:val="26"/>
          <w:szCs w:val="26"/>
        </w:rPr>
        <w:t>ầ</w:t>
      </w:r>
      <w:r w:rsidRPr="00430A10">
        <w:rPr>
          <w:sz w:val="26"/>
          <w:szCs w:val="26"/>
        </w:rPr>
        <w:t>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m</w:t>
      </w:r>
      <w:r w:rsidRPr="00430A10">
        <w:rPr>
          <w:sz w:val="26"/>
          <w:szCs w:val="26"/>
        </w:rPr>
        <w:t>ề</w:t>
      </w:r>
      <w:r w:rsidRPr="00430A10">
        <w:rPr>
          <w:sz w:val="26"/>
          <w:szCs w:val="26"/>
        </w:rPr>
        <w:t>m</w:t>
      </w:r>
      <w:proofErr w:type="spellEnd"/>
      <w:r w:rsidRPr="00430A10">
        <w:rPr>
          <w:sz w:val="26"/>
          <w:szCs w:val="26"/>
        </w:rPr>
        <w:t xml:space="preserve">, CSDL CBCCVC </w:t>
      </w:r>
      <w:proofErr w:type="spellStart"/>
      <w:r w:rsidRPr="00430A10">
        <w:rPr>
          <w:sz w:val="26"/>
          <w:szCs w:val="26"/>
        </w:rPr>
        <w:t>và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</w:t>
      </w:r>
      <w:r w:rsidRPr="00430A10">
        <w:rPr>
          <w:sz w:val="26"/>
          <w:szCs w:val="26"/>
        </w:rPr>
        <w:t>ộ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công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</w:t>
      </w:r>
      <w:r w:rsidRPr="00430A10">
        <w:rPr>
          <w:sz w:val="26"/>
          <w:szCs w:val="26"/>
        </w:rPr>
        <w:t>ứ</w:t>
      </w:r>
      <w:r w:rsidRPr="00430A10">
        <w:rPr>
          <w:sz w:val="26"/>
          <w:szCs w:val="26"/>
        </w:rPr>
        <w:t>c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</w:t>
      </w:r>
      <w:r w:rsidRPr="00430A10">
        <w:rPr>
          <w:sz w:val="26"/>
          <w:szCs w:val="26"/>
        </w:rPr>
        <w:t>ấ</w:t>
      </w:r>
      <w:r w:rsidRPr="00430A10">
        <w:rPr>
          <w:sz w:val="26"/>
          <w:szCs w:val="26"/>
        </w:rPr>
        <w:t>p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xã</w:t>
      </w:r>
      <w:proofErr w:type="spellEnd"/>
    </w:p>
    <w:p w:rsidR="00000000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t xml:space="preserve">NĐ 204/2004/NĐ-CP </w:t>
      </w:r>
      <w:proofErr w:type="spellStart"/>
      <w:r w:rsidRPr="00430A10">
        <w:rPr>
          <w:sz w:val="26"/>
          <w:szCs w:val="26"/>
        </w:rPr>
        <w:t>v</w:t>
      </w:r>
      <w:r w:rsidRPr="00430A10">
        <w:rPr>
          <w:sz w:val="26"/>
          <w:szCs w:val="26"/>
        </w:rPr>
        <w:t>ề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</w:t>
      </w:r>
      <w:r w:rsidRPr="00430A10">
        <w:rPr>
          <w:sz w:val="26"/>
          <w:szCs w:val="26"/>
        </w:rPr>
        <w:t>ế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</w:t>
      </w:r>
      <w:r w:rsidRPr="00430A10">
        <w:rPr>
          <w:sz w:val="26"/>
          <w:szCs w:val="26"/>
        </w:rPr>
        <w:t>ộ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ti</w:t>
      </w:r>
      <w:r w:rsidRPr="00430A10">
        <w:rPr>
          <w:sz w:val="26"/>
          <w:szCs w:val="26"/>
        </w:rPr>
        <w:t>ề</w:t>
      </w:r>
      <w:r w:rsidRPr="00430A10">
        <w:rPr>
          <w:sz w:val="26"/>
          <w:szCs w:val="26"/>
        </w:rPr>
        <w:t>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lương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cho</w:t>
      </w:r>
      <w:proofErr w:type="spellEnd"/>
      <w:r w:rsidRPr="00430A10">
        <w:rPr>
          <w:sz w:val="26"/>
          <w:szCs w:val="26"/>
        </w:rPr>
        <w:t xml:space="preserve"> CBCCVC </w:t>
      </w:r>
      <w:proofErr w:type="spellStart"/>
      <w:r w:rsidRPr="00430A10">
        <w:rPr>
          <w:sz w:val="26"/>
          <w:szCs w:val="26"/>
        </w:rPr>
        <w:t>và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</w:t>
      </w:r>
      <w:r w:rsidRPr="00430A10">
        <w:rPr>
          <w:sz w:val="26"/>
          <w:szCs w:val="26"/>
        </w:rPr>
        <w:t>ự</w:t>
      </w:r>
      <w:r w:rsidRPr="00430A10">
        <w:rPr>
          <w:sz w:val="26"/>
          <w:szCs w:val="26"/>
        </w:rPr>
        <w:t>c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lư</w:t>
      </w:r>
      <w:r w:rsidRPr="00430A10">
        <w:rPr>
          <w:sz w:val="26"/>
          <w:szCs w:val="26"/>
        </w:rPr>
        <w:t>ợ</w:t>
      </w:r>
      <w:r w:rsidRPr="00430A10">
        <w:rPr>
          <w:sz w:val="26"/>
          <w:szCs w:val="26"/>
        </w:rPr>
        <w:t>ng</w:t>
      </w:r>
      <w:proofErr w:type="spellEnd"/>
      <w:r w:rsidRPr="00430A10">
        <w:rPr>
          <w:sz w:val="26"/>
          <w:szCs w:val="26"/>
        </w:rPr>
        <w:t xml:space="preserve"> vũ </w:t>
      </w:r>
      <w:proofErr w:type="spellStart"/>
      <w:r w:rsidRPr="00430A10">
        <w:rPr>
          <w:sz w:val="26"/>
          <w:szCs w:val="26"/>
        </w:rPr>
        <w:t>trang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và</w:t>
      </w:r>
      <w:proofErr w:type="spellEnd"/>
      <w:r w:rsidRPr="00430A10">
        <w:rPr>
          <w:sz w:val="26"/>
          <w:szCs w:val="26"/>
        </w:rPr>
        <w:t xml:space="preserve"> NĐ</w:t>
      </w:r>
      <w:r w:rsidRPr="00430A10">
        <w:rPr>
          <w:b/>
          <w:bCs/>
          <w:sz w:val="26"/>
          <w:szCs w:val="26"/>
          <w:lang w:val="vi-VN"/>
        </w:rPr>
        <w:t xml:space="preserve"> </w:t>
      </w:r>
      <w:r w:rsidRPr="00430A10">
        <w:rPr>
          <w:sz w:val="26"/>
          <w:szCs w:val="26"/>
          <w:lang w:val="vi-VN"/>
        </w:rPr>
        <w:t>s</w:t>
      </w:r>
      <w:r w:rsidRPr="00430A10">
        <w:rPr>
          <w:sz w:val="26"/>
          <w:szCs w:val="26"/>
          <w:lang w:val="vi-VN"/>
        </w:rPr>
        <w:t>ố</w:t>
      </w:r>
      <w:r w:rsidRPr="00430A10">
        <w:rPr>
          <w:sz w:val="26"/>
          <w:szCs w:val="26"/>
          <w:lang w:val="vi-VN"/>
        </w:rPr>
        <w:t xml:space="preserve"> 76/2009/NĐ-CP</w:t>
      </w:r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</w:t>
      </w:r>
      <w:r w:rsidRPr="00430A10">
        <w:rPr>
          <w:sz w:val="26"/>
          <w:szCs w:val="26"/>
        </w:rPr>
        <w:t>ử</w:t>
      </w:r>
      <w:r w:rsidRPr="00430A10">
        <w:rPr>
          <w:sz w:val="26"/>
          <w:szCs w:val="26"/>
        </w:rPr>
        <w:t>a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</w:t>
      </w:r>
      <w:r w:rsidRPr="00430A10">
        <w:rPr>
          <w:sz w:val="26"/>
          <w:szCs w:val="26"/>
        </w:rPr>
        <w:t>ổ</w:t>
      </w:r>
      <w:r w:rsidRPr="00430A10">
        <w:rPr>
          <w:sz w:val="26"/>
          <w:szCs w:val="26"/>
        </w:rPr>
        <w:t>i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</w:t>
      </w:r>
      <w:r w:rsidRPr="00430A10">
        <w:rPr>
          <w:sz w:val="26"/>
          <w:szCs w:val="26"/>
        </w:rPr>
        <w:t>ổ</w:t>
      </w:r>
      <w:proofErr w:type="spellEnd"/>
      <w:r w:rsidRPr="00430A10">
        <w:rPr>
          <w:sz w:val="26"/>
          <w:szCs w:val="26"/>
        </w:rPr>
        <w:t xml:space="preserve"> sung NĐ 204</w:t>
      </w:r>
    </w:p>
    <w:p w:rsidR="00000000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t xml:space="preserve">NĐ </w:t>
      </w:r>
      <w:r w:rsidRPr="00430A10">
        <w:rPr>
          <w:sz w:val="26"/>
          <w:szCs w:val="26"/>
          <w:lang w:val="vi-VN"/>
        </w:rPr>
        <w:t>s</w:t>
      </w:r>
      <w:r w:rsidRPr="00430A10">
        <w:rPr>
          <w:sz w:val="26"/>
          <w:szCs w:val="26"/>
          <w:lang w:val="vi-VN"/>
        </w:rPr>
        <w:t>ố</w:t>
      </w:r>
      <w:r w:rsidRPr="00430A10">
        <w:rPr>
          <w:sz w:val="26"/>
          <w:szCs w:val="26"/>
          <w:lang w:val="vi-VN"/>
        </w:rPr>
        <w:t xml:space="preserve"> </w:t>
      </w:r>
      <w:r w:rsidRPr="00430A10">
        <w:rPr>
          <w:sz w:val="26"/>
          <w:szCs w:val="26"/>
          <w:lang w:val="vi-VN"/>
        </w:rPr>
        <w:t>46/2010/NĐ-CP : Quy đ</w:t>
      </w:r>
      <w:r w:rsidRPr="00430A10">
        <w:rPr>
          <w:sz w:val="26"/>
          <w:szCs w:val="26"/>
          <w:lang w:val="vi-VN"/>
        </w:rPr>
        <w:t>ị</w:t>
      </w:r>
      <w:r w:rsidRPr="00430A10">
        <w:rPr>
          <w:sz w:val="26"/>
          <w:szCs w:val="26"/>
          <w:lang w:val="vi-VN"/>
        </w:rPr>
        <w:t>nh v</w:t>
      </w:r>
      <w:r w:rsidRPr="00430A10">
        <w:rPr>
          <w:sz w:val="26"/>
          <w:szCs w:val="26"/>
          <w:lang w:val="vi-VN"/>
        </w:rPr>
        <w:t>ề</w:t>
      </w:r>
      <w:r w:rsidRPr="00430A10">
        <w:rPr>
          <w:sz w:val="26"/>
          <w:szCs w:val="26"/>
          <w:lang w:val="vi-VN"/>
        </w:rPr>
        <w:t xml:space="preserve"> thôi vi</w:t>
      </w:r>
      <w:r w:rsidRPr="00430A10">
        <w:rPr>
          <w:sz w:val="26"/>
          <w:szCs w:val="26"/>
          <w:lang w:val="vi-VN"/>
        </w:rPr>
        <w:t>ệ</w:t>
      </w:r>
      <w:r w:rsidRPr="00430A10">
        <w:rPr>
          <w:sz w:val="26"/>
          <w:szCs w:val="26"/>
          <w:lang w:val="vi-VN"/>
        </w:rPr>
        <w:t>c và th</w:t>
      </w:r>
      <w:r w:rsidRPr="00430A10">
        <w:rPr>
          <w:sz w:val="26"/>
          <w:szCs w:val="26"/>
          <w:lang w:val="vi-VN"/>
        </w:rPr>
        <w:t>ủ</w:t>
      </w:r>
      <w:r w:rsidRPr="00430A10">
        <w:rPr>
          <w:sz w:val="26"/>
          <w:szCs w:val="26"/>
          <w:lang w:val="vi-VN"/>
        </w:rPr>
        <w:t xml:space="preserve"> t</w:t>
      </w:r>
      <w:r w:rsidRPr="00430A10">
        <w:rPr>
          <w:sz w:val="26"/>
          <w:szCs w:val="26"/>
          <w:lang w:val="vi-VN"/>
        </w:rPr>
        <w:t>ụ</w:t>
      </w:r>
      <w:r w:rsidRPr="00430A10">
        <w:rPr>
          <w:sz w:val="26"/>
          <w:szCs w:val="26"/>
          <w:lang w:val="vi-VN"/>
        </w:rPr>
        <w:t>c ngh</w:t>
      </w:r>
      <w:r w:rsidRPr="00430A10">
        <w:rPr>
          <w:sz w:val="26"/>
          <w:szCs w:val="26"/>
          <w:lang w:val="vi-VN"/>
        </w:rPr>
        <w:t>ỉ</w:t>
      </w:r>
      <w:r w:rsidRPr="00430A10">
        <w:rPr>
          <w:sz w:val="26"/>
          <w:szCs w:val="26"/>
          <w:lang w:val="vi-VN"/>
        </w:rPr>
        <w:t xml:space="preserve"> hưu đ</w:t>
      </w:r>
      <w:r w:rsidRPr="00430A10">
        <w:rPr>
          <w:sz w:val="26"/>
          <w:szCs w:val="26"/>
          <w:lang w:val="vi-VN"/>
        </w:rPr>
        <w:t>ố</w:t>
      </w:r>
      <w:r w:rsidRPr="00430A10">
        <w:rPr>
          <w:sz w:val="26"/>
          <w:szCs w:val="26"/>
          <w:lang w:val="vi-VN"/>
        </w:rPr>
        <w:t>i v</w:t>
      </w:r>
      <w:r w:rsidRPr="00430A10">
        <w:rPr>
          <w:sz w:val="26"/>
          <w:szCs w:val="26"/>
          <w:lang w:val="vi-VN"/>
        </w:rPr>
        <w:t>ớ</w:t>
      </w:r>
      <w:r w:rsidRPr="00430A10">
        <w:rPr>
          <w:sz w:val="26"/>
          <w:szCs w:val="26"/>
          <w:lang w:val="vi-VN"/>
        </w:rPr>
        <w:t>i công ch</w:t>
      </w:r>
      <w:r w:rsidRPr="00430A10">
        <w:rPr>
          <w:sz w:val="26"/>
          <w:szCs w:val="26"/>
          <w:lang w:val="vi-VN"/>
        </w:rPr>
        <w:t>ứ</w:t>
      </w:r>
      <w:r w:rsidRPr="00430A10">
        <w:rPr>
          <w:sz w:val="26"/>
          <w:szCs w:val="26"/>
          <w:lang w:val="vi-VN"/>
        </w:rPr>
        <w:t>c</w:t>
      </w:r>
    </w:p>
    <w:p w:rsidR="00000000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t xml:space="preserve">QĐ </w:t>
      </w:r>
      <w:r w:rsidRPr="00430A10">
        <w:rPr>
          <w:sz w:val="26"/>
          <w:szCs w:val="26"/>
          <w:lang w:val="vi-VN"/>
        </w:rPr>
        <w:t>s</w:t>
      </w:r>
      <w:r w:rsidRPr="00430A10">
        <w:rPr>
          <w:sz w:val="26"/>
          <w:szCs w:val="26"/>
          <w:lang w:val="vi-VN"/>
        </w:rPr>
        <w:t>ố</w:t>
      </w:r>
      <w:r w:rsidRPr="00430A10">
        <w:rPr>
          <w:sz w:val="26"/>
          <w:szCs w:val="26"/>
          <w:lang w:val="vi-VN"/>
        </w:rPr>
        <w:t xml:space="preserve"> 27/2003/QĐ-TTG: QĐ ban hành Quy ch</w:t>
      </w:r>
      <w:r w:rsidRPr="00430A10">
        <w:rPr>
          <w:sz w:val="26"/>
          <w:szCs w:val="26"/>
          <w:lang w:val="vi-VN"/>
        </w:rPr>
        <w:t>ế</w:t>
      </w:r>
      <w:r w:rsidRPr="00430A10">
        <w:rPr>
          <w:sz w:val="26"/>
          <w:szCs w:val="26"/>
          <w:lang w:val="vi-VN"/>
        </w:rPr>
        <w:t xml:space="preserve"> B</w:t>
      </w:r>
      <w:r w:rsidRPr="00430A10">
        <w:rPr>
          <w:sz w:val="26"/>
          <w:szCs w:val="26"/>
          <w:lang w:val="vi-VN"/>
        </w:rPr>
        <w:t>ổ</w:t>
      </w:r>
      <w:r w:rsidRPr="00430A10">
        <w:rPr>
          <w:sz w:val="26"/>
          <w:szCs w:val="26"/>
          <w:lang w:val="vi-VN"/>
        </w:rPr>
        <w:t xml:space="preserve"> nhi</w:t>
      </w:r>
      <w:r w:rsidRPr="00430A10">
        <w:rPr>
          <w:sz w:val="26"/>
          <w:szCs w:val="26"/>
          <w:lang w:val="vi-VN"/>
        </w:rPr>
        <w:t>ệ</w:t>
      </w:r>
      <w:r w:rsidRPr="00430A10">
        <w:rPr>
          <w:sz w:val="26"/>
          <w:szCs w:val="26"/>
          <w:lang w:val="vi-VN"/>
        </w:rPr>
        <w:t>m, b</w:t>
      </w:r>
      <w:r w:rsidRPr="00430A10">
        <w:rPr>
          <w:sz w:val="26"/>
          <w:szCs w:val="26"/>
          <w:lang w:val="vi-VN"/>
        </w:rPr>
        <w:t>ổ</w:t>
      </w:r>
      <w:r w:rsidRPr="00430A10">
        <w:rPr>
          <w:sz w:val="26"/>
          <w:szCs w:val="26"/>
          <w:lang w:val="vi-VN"/>
        </w:rPr>
        <w:t xml:space="preserve"> nhi</w:t>
      </w:r>
      <w:r w:rsidRPr="00430A10">
        <w:rPr>
          <w:sz w:val="26"/>
          <w:szCs w:val="26"/>
          <w:lang w:val="vi-VN"/>
        </w:rPr>
        <w:t>ệ</w:t>
      </w:r>
      <w:r w:rsidRPr="00430A10">
        <w:rPr>
          <w:sz w:val="26"/>
          <w:szCs w:val="26"/>
          <w:lang w:val="vi-VN"/>
        </w:rPr>
        <w:t>m l</w:t>
      </w:r>
      <w:r w:rsidRPr="00430A10">
        <w:rPr>
          <w:sz w:val="26"/>
          <w:szCs w:val="26"/>
          <w:lang w:val="vi-VN"/>
        </w:rPr>
        <w:t>ạ</w:t>
      </w:r>
      <w:r w:rsidRPr="00430A10">
        <w:rPr>
          <w:sz w:val="26"/>
          <w:szCs w:val="26"/>
          <w:lang w:val="vi-VN"/>
        </w:rPr>
        <w:t>i, luân chuy</w:t>
      </w:r>
      <w:r w:rsidRPr="00430A10">
        <w:rPr>
          <w:sz w:val="26"/>
          <w:szCs w:val="26"/>
          <w:lang w:val="vi-VN"/>
        </w:rPr>
        <w:t>ể</w:t>
      </w:r>
      <w:r w:rsidRPr="00430A10">
        <w:rPr>
          <w:sz w:val="26"/>
          <w:szCs w:val="26"/>
          <w:lang w:val="vi-VN"/>
        </w:rPr>
        <w:t>n, t</w:t>
      </w:r>
      <w:r w:rsidRPr="00430A10">
        <w:rPr>
          <w:sz w:val="26"/>
          <w:szCs w:val="26"/>
          <w:lang w:val="vi-VN"/>
        </w:rPr>
        <w:t>ừ</w:t>
      </w:r>
      <w:r w:rsidRPr="00430A10">
        <w:rPr>
          <w:sz w:val="26"/>
          <w:szCs w:val="26"/>
          <w:lang w:val="vi-VN"/>
        </w:rPr>
        <w:t xml:space="preserve"> ch</w:t>
      </w:r>
      <w:r w:rsidRPr="00430A10">
        <w:rPr>
          <w:sz w:val="26"/>
          <w:szCs w:val="26"/>
          <w:lang w:val="vi-VN"/>
        </w:rPr>
        <w:t>ứ</w:t>
      </w:r>
      <w:r w:rsidRPr="00430A10">
        <w:rPr>
          <w:sz w:val="26"/>
          <w:szCs w:val="26"/>
          <w:lang w:val="vi-VN"/>
        </w:rPr>
        <w:t>c, mi</w:t>
      </w:r>
      <w:r w:rsidRPr="00430A10">
        <w:rPr>
          <w:sz w:val="26"/>
          <w:szCs w:val="26"/>
          <w:lang w:val="vi-VN"/>
        </w:rPr>
        <w:t>ễ</w:t>
      </w:r>
      <w:r w:rsidRPr="00430A10">
        <w:rPr>
          <w:sz w:val="26"/>
          <w:szCs w:val="26"/>
          <w:lang w:val="vi-VN"/>
        </w:rPr>
        <w:t>n nhi</w:t>
      </w:r>
      <w:r w:rsidRPr="00430A10">
        <w:rPr>
          <w:sz w:val="26"/>
          <w:szCs w:val="26"/>
          <w:lang w:val="vi-VN"/>
        </w:rPr>
        <w:t>ệ</w:t>
      </w:r>
      <w:r w:rsidRPr="00430A10">
        <w:rPr>
          <w:sz w:val="26"/>
          <w:szCs w:val="26"/>
          <w:lang w:val="vi-VN"/>
        </w:rPr>
        <w:t>m cán b</w:t>
      </w:r>
      <w:r w:rsidRPr="00430A10">
        <w:rPr>
          <w:sz w:val="26"/>
          <w:szCs w:val="26"/>
          <w:lang w:val="vi-VN"/>
        </w:rPr>
        <w:t>ộ</w:t>
      </w:r>
      <w:r w:rsidRPr="00430A10">
        <w:rPr>
          <w:sz w:val="26"/>
          <w:szCs w:val="26"/>
          <w:lang w:val="vi-VN"/>
        </w:rPr>
        <w:t>, công ch</w:t>
      </w:r>
      <w:r w:rsidRPr="00430A10">
        <w:rPr>
          <w:sz w:val="26"/>
          <w:szCs w:val="26"/>
          <w:lang w:val="vi-VN"/>
        </w:rPr>
        <w:t>ứ</w:t>
      </w:r>
      <w:r w:rsidRPr="00430A10">
        <w:rPr>
          <w:sz w:val="26"/>
          <w:szCs w:val="26"/>
          <w:lang w:val="vi-VN"/>
        </w:rPr>
        <w:t>c lãnh đ</w:t>
      </w:r>
      <w:r w:rsidRPr="00430A10">
        <w:rPr>
          <w:sz w:val="26"/>
          <w:szCs w:val="26"/>
          <w:lang w:val="vi-VN"/>
        </w:rPr>
        <w:t>ạ</w:t>
      </w:r>
      <w:r w:rsidRPr="00430A10">
        <w:rPr>
          <w:sz w:val="26"/>
          <w:szCs w:val="26"/>
          <w:lang w:val="vi-VN"/>
        </w:rPr>
        <w:t>o</w:t>
      </w:r>
    </w:p>
    <w:p w:rsidR="00000000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Lu</w:t>
      </w:r>
      <w:r w:rsidRPr="00430A10">
        <w:rPr>
          <w:sz w:val="26"/>
          <w:szCs w:val="26"/>
        </w:rPr>
        <w:t>ậ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</w:t>
      </w:r>
      <w:r w:rsidRPr="00430A10">
        <w:rPr>
          <w:sz w:val="26"/>
          <w:szCs w:val="26"/>
        </w:rPr>
        <w:t>ố</w:t>
      </w:r>
      <w:proofErr w:type="spellEnd"/>
      <w:r w:rsidRPr="00430A10">
        <w:rPr>
          <w:sz w:val="26"/>
          <w:szCs w:val="26"/>
        </w:rPr>
        <w:t xml:space="preserve"> 58/2010/QH12: </w:t>
      </w:r>
      <w:proofErr w:type="spellStart"/>
      <w:r w:rsidRPr="00430A10">
        <w:rPr>
          <w:sz w:val="26"/>
          <w:szCs w:val="26"/>
        </w:rPr>
        <w:t>Lu</w:t>
      </w:r>
      <w:r w:rsidRPr="00430A10">
        <w:rPr>
          <w:sz w:val="26"/>
          <w:szCs w:val="26"/>
        </w:rPr>
        <w:t>ậ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viên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</w:t>
      </w:r>
      <w:r w:rsidRPr="00430A10">
        <w:rPr>
          <w:sz w:val="26"/>
          <w:szCs w:val="26"/>
        </w:rPr>
        <w:t>ứ</w:t>
      </w:r>
      <w:r w:rsidRPr="00430A10">
        <w:rPr>
          <w:sz w:val="26"/>
          <w:szCs w:val="26"/>
        </w:rPr>
        <w:t>c</w:t>
      </w:r>
      <w:proofErr w:type="spellEnd"/>
    </w:p>
    <w:p w:rsidR="00D44CC9" w:rsidRPr="00430A10" w:rsidRDefault="007726EB" w:rsidP="00D44CC9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Lu</w:t>
      </w:r>
      <w:r w:rsidRPr="00430A10">
        <w:rPr>
          <w:sz w:val="26"/>
          <w:szCs w:val="26"/>
        </w:rPr>
        <w:t>ậ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</w:t>
      </w:r>
      <w:r w:rsidRPr="00430A10">
        <w:rPr>
          <w:sz w:val="26"/>
          <w:szCs w:val="26"/>
        </w:rPr>
        <w:t>ố</w:t>
      </w:r>
      <w:proofErr w:type="spellEnd"/>
      <w:r w:rsidRPr="00430A10">
        <w:rPr>
          <w:sz w:val="26"/>
          <w:szCs w:val="26"/>
        </w:rPr>
        <w:t xml:space="preserve"> 22</w:t>
      </w:r>
      <w:r w:rsidRPr="00430A10">
        <w:rPr>
          <w:sz w:val="26"/>
          <w:szCs w:val="26"/>
        </w:rPr>
        <w:t xml:space="preserve">/2008/QH12: </w:t>
      </w:r>
      <w:proofErr w:type="spellStart"/>
      <w:r w:rsidRPr="00430A10">
        <w:rPr>
          <w:sz w:val="26"/>
          <w:szCs w:val="26"/>
        </w:rPr>
        <w:t>Lu</w:t>
      </w:r>
      <w:r w:rsidRPr="00430A10">
        <w:rPr>
          <w:sz w:val="26"/>
          <w:szCs w:val="26"/>
        </w:rPr>
        <w:t>ậ</w:t>
      </w:r>
      <w:r w:rsidRPr="00430A10">
        <w:rPr>
          <w:sz w:val="26"/>
          <w:szCs w:val="26"/>
        </w:rPr>
        <w:t>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</w:t>
      </w:r>
      <w:r w:rsidRPr="00430A10">
        <w:rPr>
          <w:sz w:val="26"/>
          <w:szCs w:val="26"/>
        </w:rPr>
        <w:t>ộ</w:t>
      </w:r>
      <w:proofErr w:type="spellEnd"/>
      <w:r w:rsidRPr="00430A10">
        <w:rPr>
          <w:sz w:val="26"/>
          <w:szCs w:val="26"/>
        </w:rPr>
        <w:t xml:space="preserve">, </w:t>
      </w:r>
      <w:proofErr w:type="spellStart"/>
      <w:r w:rsidRPr="00430A10">
        <w:rPr>
          <w:sz w:val="26"/>
          <w:szCs w:val="26"/>
        </w:rPr>
        <w:t>công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</w:t>
      </w:r>
      <w:r w:rsidRPr="00430A10">
        <w:rPr>
          <w:sz w:val="26"/>
          <w:szCs w:val="26"/>
        </w:rPr>
        <w:t>ứ</w:t>
      </w:r>
      <w:r w:rsidRPr="00430A10">
        <w:rPr>
          <w:sz w:val="26"/>
          <w:szCs w:val="26"/>
        </w:rPr>
        <w:t>c</w:t>
      </w:r>
      <w:proofErr w:type="spellEnd"/>
    </w:p>
    <w:p w:rsidR="00D44CC9" w:rsidRPr="00430A10" w:rsidRDefault="00D44CC9" w:rsidP="00D44CC9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t>Chức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năng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hệ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thống</w:t>
      </w:r>
      <w:proofErr w:type="spellEnd"/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Quản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hồ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sơ</w:t>
      </w:r>
      <w:proofErr w:type="spellEnd"/>
      <w:r w:rsidRPr="00430A10">
        <w:rPr>
          <w:sz w:val="26"/>
          <w:szCs w:val="26"/>
        </w:rPr>
        <w:t xml:space="preserve">: Cho </w:t>
      </w:r>
      <w:proofErr w:type="spellStart"/>
      <w:r w:rsidRPr="00430A10">
        <w:rPr>
          <w:sz w:val="26"/>
          <w:szCs w:val="26"/>
        </w:rPr>
        <w:t>phép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khai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báo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và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quản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danh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sách</w:t>
      </w:r>
      <w:proofErr w:type="spellEnd"/>
      <w:r w:rsidRPr="00430A10">
        <w:rPr>
          <w:sz w:val="26"/>
          <w:szCs w:val="26"/>
        </w:rPr>
        <w:t xml:space="preserve"> </w:t>
      </w:r>
      <w:r w:rsidRPr="00430A10">
        <w:rPr>
          <w:sz w:val="26"/>
          <w:szCs w:val="26"/>
          <w:lang w:val="vi-VN"/>
        </w:rPr>
        <w:t xml:space="preserve">cán bộ </w:t>
      </w:r>
      <w:proofErr w:type="spellStart"/>
      <w:r w:rsidRPr="00430A10">
        <w:rPr>
          <w:sz w:val="26"/>
          <w:szCs w:val="26"/>
        </w:rPr>
        <w:t>trong</w:t>
      </w:r>
      <w:proofErr w:type="spellEnd"/>
      <w:r w:rsidRPr="00430A10">
        <w:rPr>
          <w:sz w:val="26"/>
          <w:szCs w:val="26"/>
        </w:rPr>
        <w:t xml:space="preserve"> </w:t>
      </w:r>
      <w:r w:rsidRPr="00430A10">
        <w:rPr>
          <w:sz w:val="26"/>
          <w:szCs w:val="26"/>
          <w:lang w:val="vi-VN"/>
        </w:rPr>
        <w:t xml:space="preserve">đơn vị </w:t>
      </w:r>
      <w:proofErr w:type="spellStart"/>
      <w:r w:rsidRPr="00430A10">
        <w:rPr>
          <w:sz w:val="26"/>
          <w:szCs w:val="26"/>
        </w:rPr>
        <w:t>kèm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toàn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bộ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thông</w:t>
      </w:r>
      <w:proofErr w:type="spellEnd"/>
      <w:r w:rsidRPr="00430A10">
        <w:rPr>
          <w:sz w:val="26"/>
          <w:szCs w:val="26"/>
        </w:rPr>
        <w:t xml:space="preserve"> tin </w:t>
      </w:r>
      <w:proofErr w:type="spellStart"/>
      <w:r w:rsidRPr="00430A10">
        <w:rPr>
          <w:sz w:val="26"/>
          <w:szCs w:val="26"/>
        </w:rPr>
        <w:t>hồ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sơ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lịch</w:t>
      </w:r>
      <w:proofErr w:type="spellEnd"/>
      <w:r w:rsidRPr="00430A10">
        <w:rPr>
          <w:sz w:val="26"/>
          <w:szCs w:val="26"/>
        </w:rPr>
        <w:t xml:space="preserve">. </w:t>
      </w:r>
      <w:proofErr w:type="spellStart"/>
      <w:r w:rsidR="00430A10" w:rsidRPr="00430A10">
        <w:rPr>
          <w:sz w:val="26"/>
          <w:szCs w:val="26"/>
        </w:rPr>
        <w:t>Thông</w:t>
      </w:r>
      <w:proofErr w:type="spellEnd"/>
      <w:r w:rsidR="00430A10" w:rsidRPr="00430A10">
        <w:rPr>
          <w:sz w:val="26"/>
          <w:szCs w:val="26"/>
        </w:rPr>
        <w:t xml:space="preserve"> tin </w:t>
      </w:r>
      <w:proofErr w:type="spellStart"/>
      <w:r w:rsidR="00430A10" w:rsidRPr="00430A10">
        <w:rPr>
          <w:sz w:val="26"/>
          <w:szCs w:val="26"/>
        </w:rPr>
        <w:t>đoàn</w:t>
      </w:r>
      <w:proofErr w:type="spellEnd"/>
      <w:r w:rsidR="00430A10" w:rsidRPr="00430A10">
        <w:rPr>
          <w:sz w:val="26"/>
          <w:szCs w:val="26"/>
        </w:rPr>
        <w:t xml:space="preserve"> 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Quản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quá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trình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lao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độ</w:t>
      </w:r>
      <w:r w:rsidR="00430A10" w:rsidRPr="00430A10">
        <w:rPr>
          <w:sz w:val="26"/>
          <w:szCs w:val="26"/>
        </w:rPr>
        <w:t>ng</w:t>
      </w:r>
      <w:proofErr w:type="spellEnd"/>
      <w:r w:rsidR="00430A10" w:rsidRPr="00430A10">
        <w:rPr>
          <w:sz w:val="26"/>
          <w:szCs w:val="26"/>
        </w:rPr>
        <w:t xml:space="preserve">: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đào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tạo</w:t>
      </w:r>
      <w:proofErr w:type="spellEnd"/>
      <w:r w:rsidR="00430A10" w:rsidRPr="00430A10">
        <w:rPr>
          <w:sz w:val="26"/>
          <w:szCs w:val="26"/>
        </w:rPr>
        <w:t xml:space="preserve"> –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công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tác</w:t>
      </w:r>
      <w:proofErr w:type="spellEnd"/>
      <w:r w:rsidR="00430A10" w:rsidRPr="00430A10">
        <w:rPr>
          <w:sz w:val="26"/>
          <w:szCs w:val="26"/>
        </w:rPr>
        <w:t xml:space="preserve"> –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sinh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hoạt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đảng</w:t>
      </w:r>
      <w:proofErr w:type="spellEnd"/>
      <w:r w:rsidR="00430A10" w:rsidRPr="00430A10">
        <w:rPr>
          <w:sz w:val="26"/>
          <w:szCs w:val="26"/>
        </w:rPr>
        <w:t xml:space="preserve"> –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khen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thưởng</w:t>
      </w:r>
      <w:proofErr w:type="spellEnd"/>
      <w:r w:rsidR="00430A10" w:rsidRPr="00430A10">
        <w:rPr>
          <w:sz w:val="26"/>
          <w:szCs w:val="26"/>
        </w:rPr>
        <w:t xml:space="preserve"> –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đảng</w:t>
      </w:r>
      <w:proofErr w:type="spellEnd"/>
      <w:r w:rsidR="00430A10" w:rsidRPr="00430A10">
        <w:rPr>
          <w:sz w:val="26"/>
          <w:szCs w:val="26"/>
        </w:rPr>
        <w:t xml:space="preserve">, </w:t>
      </w:r>
      <w:proofErr w:type="spellStart"/>
      <w:r w:rsidR="00430A10" w:rsidRPr="00430A10">
        <w:rPr>
          <w:sz w:val="26"/>
          <w:szCs w:val="26"/>
        </w:rPr>
        <w:t>thông</w:t>
      </w:r>
      <w:proofErr w:type="spellEnd"/>
      <w:r w:rsidR="00430A10" w:rsidRPr="00430A10">
        <w:rPr>
          <w:sz w:val="26"/>
          <w:szCs w:val="26"/>
        </w:rPr>
        <w:t xml:space="preserve"> tin </w:t>
      </w:r>
      <w:proofErr w:type="spellStart"/>
      <w:r w:rsidR="00430A10" w:rsidRPr="00430A10">
        <w:rPr>
          <w:sz w:val="26"/>
          <w:szCs w:val="26"/>
        </w:rPr>
        <w:t>bằng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cấp</w:t>
      </w:r>
      <w:proofErr w:type="spellEnd"/>
      <w:r w:rsidR="00430A10" w:rsidRPr="00430A10">
        <w:rPr>
          <w:sz w:val="26"/>
          <w:szCs w:val="26"/>
        </w:rPr>
        <w:t xml:space="preserve">, </w:t>
      </w:r>
      <w:proofErr w:type="spellStart"/>
      <w:r w:rsidR="00430A10" w:rsidRPr="00430A10">
        <w:rPr>
          <w:sz w:val="26"/>
          <w:szCs w:val="26"/>
        </w:rPr>
        <w:t>thông</w:t>
      </w:r>
      <w:proofErr w:type="spellEnd"/>
      <w:r w:rsidR="00430A10" w:rsidRPr="00430A10">
        <w:rPr>
          <w:sz w:val="26"/>
          <w:szCs w:val="26"/>
        </w:rPr>
        <w:t xml:space="preserve"> tin </w:t>
      </w:r>
      <w:proofErr w:type="spellStart"/>
      <w:r w:rsidR="00430A10" w:rsidRPr="00430A10">
        <w:rPr>
          <w:sz w:val="26"/>
          <w:szCs w:val="26"/>
        </w:rPr>
        <w:t>công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tác</w:t>
      </w:r>
      <w:proofErr w:type="spellEnd"/>
      <w:r w:rsidR="00430A10" w:rsidRPr="00430A10">
        <w:rPr>
          <w:sz w:val="26"/>
          <w:szCs w:val="26"/>
        </w:rPr>
        <w:t xml:space="preserve">, </w:t>
      </w:r>
      <w:proofErr w:type="spellStart"/>
      <w:r w:rsidR="00430A10" w:rsidRPr="00430A10">
        <w:rPr>
          <w:sz w:val="26"/>
          <w:szCs w:val="26"/>
        </w:rPr>
        <w:t>kinh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nghiệm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kỷ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luật</w:t>
      </w:r>
      <w:proofErr w:type="spellEnd"/>
      <w:r w:rsidR="00430A10" w:rsidRPr="00430A10">
        <w:rPr>
          <w:sz w:val="26"/>
          <w:szCs w:val="26"/>
        </w:rPr>
        <w:t>.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t xml:space="preserve">Thi </w:t>
      </w:r>
      <w:proofErr w:type="spellStart"/>
      <w:r w:rsidRPr="00430A10">
        <w:rPr>
          <w:sz w:val="26"/>
          <w:szCs w:val="26"/>
        </w:rPr>
        <w:t>xét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tuyển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nâng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hạng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ngạch</w:t>
      </w:r>
      <w:proofErr w:type="spellEnd"/>
      <w:r w:rsidRPr="00430A10">
        <w:rPr>
          <w:sz w:val="26"/>
          <w:szCs w:val="26"/>
        </w:rPr>
        <w:t>;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Đánh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giá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bộ</w:t>
      </w:r>
      <w:proofErr w:type="spellEnd"/>
      <w:r w:rsidRPr="00430A10">
        <w:rPr>
          <w:sz w:val="26"/>
          <w:szCs w:val="26"/>
        </w:rPr>
        <w:t>;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430A10">
        <w:rPr>
          <w:sz w:val="26"/>
          <w:szCs w:val="26"/>
        </w:rPr>
        <w:lastRenderedPageBreak/>
        <w:t xml:space="preserve">Đào </w:t>
      </w:r>
      <w:proofErr w:type="spellStart"/>
      <w:r w:rsidRPr="00430A10">
        <w:rPr>
          <w:sz w:val="26"/>
          <w:szCs w:val="26"/>
        </w:rPr>
        <w:t>tạo</w:t>
      </w:r>
      <w:proofErr w:type="spellEnd"/>
      <w:r w:rsidRPr="00430A10">
        <w:rPr>
          <w:sz w:val="26"/>
          <w:szCs w:val="26"/>
        </w:rPr>
        <w:t>;</w:t>
      </w:r>
    </w:p>
    <w:p w:rsidR="00D44CC9" w:rsidRPr="00430A10" w:rsidRDefault="00D44CC9" w:rsidP="00430A10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Bảo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hiể</w:t>
      </w:r>
      <w:r w:rsidR="00430A10" w:rsidRPr="00430A10">
        <w:rPr>
          <w:sz w:val="26"/>
          <w:szCs w:val="26"/>
        </w:rPr>
        <w:t>m</w:t>
      </w:r>
      <w:proofErr w:type="spellEnd"/>
      <w:r w:rsidR="00430A10" w:rsidRPr="00430A10">
        <w:rPr>
          <w:sz w:val="26"/>
          <w:szCs w:val="26"/>
        </w:rPr>
        <w:t xml:space="preserve">: </w:t>
      </w:r>
      <w:proofErr w:type="spellStart"/>
      <w:r w:rsidR="00430A10" w:rsidRPr="00430A10">
        <w:rPr>
          <w:sz w:val="26"/>
          <w:szCs w:val="26"/>
        </w:rPr>
        <w:t>cho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phép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khai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báo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và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điều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chỉnh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quá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trình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đóng</w:t>
      </w:r>
      <w:proofErr w:type="spellEnd"/>
      <w:r w:rsidR="00430A10" w:rsidRPr="00430A10">
        <w:rPr>
          <w:sz w:val="26"/>
          <w:szCs w:val="26"/>
        </w:rPr>
        <w:t xml:space="preserve"> BHXH, BHYT, BHTN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Chấm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công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tính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lương</w:t>
      </w:r>
      <w:proofErr w:type="gramStart"/>
      <w:r w:rsidRPr="00430A10">
        <w:rPr>
          <w:sz w:val="26"/>
          <w:szCs w:val="26"/>
        </w:rPr>
        <w:t>;</w:t>
      </w:r>
      <w:r w:rsidR="00430A10">
        <w:rPr>
          <w:sz w:val="26"/>
          <w:szCs w:val="26"/>
        </w:rPr>
        <w:t>Tính</w:t>
      </w:r>
      <w:proofErr w:type="spellEnd"/>
      <w:proofErr w:type="gram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theo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nhiều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phương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pháp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khác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nhau</w:t>
      </w:r>
      <w:proofErr w:type="spellEnd"/>
      <w:r w:rsidR="00430A10">
        <w:rPr>
          <w:sz w:val="26"/>
          <w:szCs w:val="26"/>
        </w:rPr>
        <w:t xml:space="preserve"> – QL </w:t>
      </w:r>
      <w:proofErr w:type="spellStart"/>
      <w:r w:rsidR="00430A10">
        <w:rPr>
          <w:sz w:val="26"/>
          <w:szCs w:val="26"/>
        </w:rPr>
        <w:t>biến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động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 – </w:t>
      </w:r>
      <w:proofErr w:type="spellStart"/>
      <w:r w:rsidR="00430A10">
        <w:rPr>
          <w:sz w:val="26"/>
          <w:szCs w:val="26"/>
        </w:rPr>
        <w:t>Cảnh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báo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đến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hạn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nâng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 – </w:t>
      </w:r>
      <w:proofErr w:type="spellStart"/>
      <w:r w:rsidR="00430A10">
        <w:rPr>
          <w:sz w:val="26"/>
          <w:szCs w:val="26"/>
        </w:rPr>
        <w:t>Phiếu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cá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nhân</w:t>
      </w:r>
      <w:proofErr w:type="spellEnd"/>
      <w:r w:rsidR="00430A10">
        <w:rPr>
          <w:sz w:val="26"/>
          <w:szCs w:val="26"/>
        </w:rPr>
        <w:t xml:space="preserve">, </w:t>
      </w:r>
      <w:proofErr w:type="spellStart"/>
      <w:r w:rsidR="00430A10">
        <w:rPr>
          <w:sz w:val="26"/>
          <w:szCs w:val="26"/>
        </w:rPr>
        <w:t>bảng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tổng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hợp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, Email, SMS  </w:t>
      </w:r>
      <w:proofErr w:type="spellStart"/>
      <w:r w:rsidR="00430A10">
        <w:rPr>
          <w:sz w:val="26"/>
          <w:szCs w:val="26"/>
        </w:rPr>
        <w:t>thông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báo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lương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tới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cá</w:t>
      </w:r>
      <w:proofErr w:type="spellEnd"/>
      <w:r w:rsidR="00430A10">
        <w:rPr>
          <w:sz w:val="26"/>
          <w:szCs w:val="26"/>
        </w:rPr>
        <w:t xml:space="preserve"> </w:t>
      </w:r>
      <w:proofErr w:type="spellStart"/>
      <w:r w:rsidR="00430A10">
        <w:rPr>
          <w:sz w:val="26"/>
          <w:szCs w:val="26"/>
        </w:rPr>
        <w:t>nhân</w:t>
      </w:r>
      <w:proofErr w:type="spellEnd"/>
      <w:r w:rsidR="00430A10">
        <w:rPr>
          <w:sz w:val="26"/>
          <w:szCs w:val="26"/>
        </w:rPr>
        <w:t>.</w:t>
      </w:r>
    </w:p>
    <w:p w:rsidR="00D44CC9" w:rsidRPr="00430A10" w:rsidRDefault="00D44CC9" w:rsidP="00D44CC9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sz w:val="26"/>
          <w:szCs w:val="26"/>
        </w:rPr>
        <w:t>Tổ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chức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vị</w:t>
      </w:r>
      <w:proofErr w:type="spellEnd"/>
      <w:r w:rsidRPr="00430A10">
        <w:rPr>
          <w:sz w:val="26"/>
          <w:szCs w:val="26"/>
        </w:rPr>
        <w:t xml:space="preserve">; QL </w:t>
      </w:r>
      <w:proofErr w:type="spellStart"/>
      <w:r w:rsidRPr="00430A10">
        <w:rPr>
          <w:sz w:val="26"/>
          <w:szCs w:val="26"/>
        </w:rPr>
        <w:t>đa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dạng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vị</w:t>
      </w:r>
      <w:proofErr w:type="spellEnd"/>
      <w:r w:rsidRPr="00430A10">
        <w:rPr>
          <w:sz w:val="26"/>
          <w:szCs w:val="26"/>
        </w:rPr>
        <w:t xml:space="preserve"> - </w:t>
      </w:r>
      <w:proofErr w:type="spellStart"/>
      <w:r w:rsidRPr="00430A10">
        <w:rPr>
          <w:sz w:val="26"/>
          <w:szCs w:val="26"/>
        </w:rPr>
        <w:t>Quản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giải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thể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sát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nhập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đơn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vị</w:t>
      </w:r>
      <w:proofErr w:type="spellEnd"/>
      <w:r w:rsidRPr="00430A10">
        <w:rPr>
          <w:sz w:val="26"/>
          <w:szCs w:val="26"/>
        </w:rPr>
        <w:t xml:space="preserve"> - </w:t>
      </w:r>
      <w:proofErr w:type="spellStart"/>
      <w:r w:rsidRPr="00430A10">
        <w:rPr>
          <w:sz w:val="26"/>
          <w:szCs w:val="26"/>
        </w:rPr>
        <w:t>Quản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lý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nhiều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cấp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trong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cơ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cấu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tổ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chức</w:t>
      </w:r>
      <w:proofErr w:type="spellEnd"/>
      <w:r w:rsidRPr="00430A10">
        <w:rPr>
          <w:sz w:val="26"/>
          <w:szCs w:val="26"/>
        </w:rPr>
        <w:t>.</w:t>
      </w:r>
    </w:p>
    <w:p w:rsidR="00430A10" w:rsidRPr="00430A10" w:rsidRDefault="00430A10" w:rsidP="00430A10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t>Hệ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thống</w:t>
      </w:r>
      <w:proofErr w:type="spellEnd"/>
      <w:r w:rsidRPr="00430A10">
        <w:rPr>
          <w:b/>
          <w:sz w:val="26"/>
          <w:szCs w:val="26"/>
        </w:rPr>
        <w:t xml:space="preserve"> văn </w:t>
      </w:r>
      <w:proofErr w:type="spellStart"/>
      <w:r w:rsidRPr="00430A10">
        <w:rPr>
          <w:b/>
          <w:sz w:val="26"/>
          <w:szCs w:val="26"/>
        </w:rPr>
        <w:t>bản</w:t>
      </w:r>
      <w:proofErr w:type="spellEnd"/>
      <w:r w:rsidRPr="00430A10">
        <w:rPr>
          <w:b/>
          <w:sz w:val="26"/>
          <w:szCs w:val="26"/>
        </w:rPr>
        <w:t xml:space="preserve"> – </w:t>
      </w:r>
      <w:proofErr w:type="spellStart"/>
      <w:r w:rsidRPr="00430A10">
        <w:rPr>
          <w:b/>
          <w:sz w:val="26"/>
          <w:szCs w:val="26"/>
        </w:rPr>
        <w:t>báo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cáo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thống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kê</w:t>
      </w:r>
      <w:proofErr w:type="spellEnd"/>
    </w:p>
    <w:tbl>
      <w:tblPr>
        <w:tblW w:w="94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30"/>
        <w:gridCol w:w="4730"/>
      </w:tblGrid>
      <w:tr w:rsidR="00430A10" w:rsidRPr="00430A10" w:rsidTr="00430A10">
        <w:trPr>
          <w:trHeight w:val="3397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56/2015/NĐ-CP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26/2015/NĐ-CP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51/2013/NĐ-CP</w:t>
            </w:r>
            <w:r w:rsidRPr="00430A10">
              <w:rPr>
                <w:sz w:val="26"/>
                <w:szCs w:val="26"/>
              </w:rPr>
              <w:t xml:space="preserve"> </w:t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99/2012/NĐ-CP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29/2012/NĐ-CP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27/2012/NĐ-CP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66/2011/NĐ-CP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34/2011/NĐ-CP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93/2010/NĐ-CP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46/2010/NĐ-CP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24/2010/NĐ-CP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158/2007/NĐ-CP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134/2006/NĐ-CP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121/2006/NĐ-CP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116/2003/NĐ-CP</w:t>
            </w:r>
            <w:r w:rsidRPr="00430A10">
              <w:rPr>
                <w:sz w:val="26"/>
                <w:szCs w:val="26"/>
              </w:rPr>
              <w:tab/>
            </w:r>
          </w:p>
          <w:p w:rsidR="00430A10" w:rsidRPr="00430A10" w:rsidRDefault="007726EB" w:rsidP="00430A1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68/2000/NĐ-CP</w:t>
            </w:r>
          </w:p>
          <w:p w:rsidR="00430A10" w:rsidRPr="00430A10" w:rsidRDefault="00430A10" w:rsidP="00430A10">
            <w:pPr>
              <w:jc w:val="both"/>
              <w:rPr>
                <w:sz w:val="26"/>
                <w:szCs w:val="26"/>
              </w:rPr>
            </w:pPr>
          </w:p>
        </w:tc>
      </w:tr>
      <w:tr w:rsidR="00430A10" w:rsidRPr="00430A10" w:rsidTr="00430A10">
        <w:trPr>
          <w:trHeight w:val="3397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04/2014/TT-UBDT</w:t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11/2014/TT-BNV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21/2014/TT-BTC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01/NĐHN-BNV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19/2013/TT-BLĐTBXH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06/2013/TT-BNV</w:t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lastRenderedPageBreak/>
              <w:t>16/2012/TT-BNV</w:t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15/2012/TT-BNV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12/2012/TT-BNV</w:t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11/2012/TT-BNV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lastRenderedPageBreak/>
              <w:t>05/2012/TT-BNV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03/2012/TT-BNV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08/2011/TT-BNV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13/2010/TT-BNV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13/2011/TT-BNV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06/2008/QĐ-BNV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lastRenderedPageBreak/>
              <w:t>05/2008/QĐ-BNV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02/2008/QĐ-BNV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04/2007/TT-BNV</w:t>
            </w:r>
            <w:r w:rsidRPr="00430A10">
              <w:rPr>
                <w:sz w:val="26"/>
                <w:szCs w:val="26"/>
              </w:rPr>
              <w:tab/>
            </w:r>
          </w:p>
          <w:p w:rsidR="00000000" w:rsidRPr="00430A10" w:rsidRDefault="007726EB" w:rsidP="00430A10">
            <w:pPr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430A10">
              <w:rPr>
                <w:sz w:val="26"/>
                <w:szCs w:val="26"/>
              </w:rPr>
              <w:t>06/2007/QĐ-BNV</w:t>
            </w:r>
          </w:p>
        </w:tc>
      </w:tr>
    </w:tbl>
    <w:p w:rsidR="00584BAF" w:rsidRPr="00430A10" w:rsidRDefault="00E51521" w:rsidP="00584BAF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lastRenderedPageBreak/>
        <w:t>Mô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hình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triển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khai</w:t>
      </w:r>
      <w:proofErr w:type="spellEnd"/>
    </w:p>
    <w:p w:rsidR="00E51521" w:rsidRPr="00430A10" w:rsidRDefault="00430A10" w:rsidP="00584BAF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t>Tuyên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Quang</w:t>
      </w:r>
      <w:r w:rsidR="00584BAF" w:rsidRPr="00430A10">
        <w:rPr>
          <w:b/>
          <w:sz w:val="26"/>
          <w:szCs w:val="26"/>
        </w:rPr>
        <w:t>:</w:t>
      </w:r>
      <w:r w:rsidRPr="00430A10">
        <w:rPr>
          <w:sz w:val="26"/>
          <w:szCs w:val="26"/>
        </w:rPr>
        <w:t>vujTheo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mô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hình</w:t>
      </w:r>
      <w:proofErr w:type="spellEnd"/>
      <w:r w:rsidRPr="00430A10">
        <w:rPr>
          <w:sz w:val="26"/>
          <w:szCs w:val="26"/>
        </w:rPr>
        <w:t xml:space="preserve"> </w:t>
      </w:r>
      <w:proofErr w:type="spellStart"/>
      <w:r w:rsidRPr="00430A10">
        <w:rPr>
          <w:sz w:val="26"/>
          <w:szCs w:val="26"/>
        </w:rPr>
        <w:t>c</w:t>
      </w:r>
      <w:r w:rsidR="00345D67" w:rsidRPr="00430A10">
        <w:rPr>
          <w:sz w:val="26"/>
          <w:szCs w:val="26"/>
        </w:rPr>
        <w:t>huyển</w:t>
      </w:r>
      <w:proofErr w:type="spellEnd"/>
      <w:r w:rsidR="00584BAF" w:rsidRPr="00430A10">
        <w:rPr>
          <w:sz w:val="26"/>
          <w:szCs w:val="26"/>
        </w:rPr>
        <w:t xml:space="preserve"> </w:t>
      </w:r>
      <w:proofErr w:type="spellStart"/>
      <w:r w:rsidR="00584BAF" w:rsidRPr="00430A10">
        <w:rPr>
          <w:sz w:val="26"/>
          <w:szCs w:val="26"/>
        </w:rPr>
        <w:t>giao</w:t>
      </w:r>
      <w:proofErr w:type="spellEnd"/>
      <w:r w:rsidR="00584BAF" w:rsidRPr="00430A10">
        <w:rPr>
          <w:sz w:val="26"/>
          <w:szCs w:val="26"/>
        </w:rPr>
        <w:t xml:space="preserve">, </w:t>
      </w:r>
      <w:proofErr w:type="spellStart"/>
      <w:r w:rsidR="00584BAF" w:rsidRPr="00430A10">
        <w:rPr>
          <w:sz w:val="26"/>
          <w:szCs w:val="26"/>
        </w:rPr>
        <w:t>cài</w:t>
      </w:r>
      <w:proofErr w:type="spellEnd"/>
      <w:r w:rsidR="00584BAF" w:rsidRPr="00430A10">
        <w:rPr>
          <w:sz w:val="26"/>
          <w:szCs w:val="26"/>
        </w:rPr>
        <w:t xml:space="preserve"> </w:t>
      </w:r>
      <w:proofErr w:type="spellStart"/>
      <w:r w:rsidR="00584BAF" w:rsidRPr="00430A10">
        <w:rPr>
          <w:sz w:val="26"/>
          <w:szCs w:val="26"/>
        </w:rPr>
        <w:t>đặt</w:t>
      </w:r>
      <w:proofErr w:type="spellEnd"/>
      <w:r w:rsidR="00584BAF" w:rsidRPr="00430A10">
        <w:rPr>
          <w:sz w:val="26"/>
          <w:szCs w:val="26"/>
        </w:rPr>
        <w:t xml:space="preserve"> sever TQ</w:t>
      </w:r>
    </w:p>
    <w:p w:rsidR="00584BAF" w:rsidRPr="00430A10" w:rsidRDefault="00584BAF" w:rsidP="00345D67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430A10">
        <w:rPr>
          <w:b/>
          <w:sz w:val="26"/>
          <w:szCs w:val="26"/>
        </w:rPr>
        <w:t xml:space="preserve">Y </w:t>
      </w:r>
      <w:proofErr w:type="spellStart"/>
      <w:r w:rsidRPr="00430A10">
        <w:rPr>
          <w:b/>
          <w:sz w:val="26"/>
          <w:szCs w:val="26"/>
        </w:rPr>
        <w:t>tế</w:t>
      </w:r>
      <w:proofErr w:type="spellEnd"/>
      <w:r w:rsidRPr="00430A10">
        <w:rPr>
          <w:b/>
          <w:sz w:val="26"/>
          <w:szCs w:val="26"/>
        </w:rPr>
        <w:t>:</w:t>
      </w:r>
      <w:r w:rsidRPr="00430A10">
        <w:rPr>
          <w:sz w:val="26"/>
          <w:szCs w:val="26"/>
        </w:rPr>
        <w:t xml:space="preserve"> </w:t>
      </w:r>
      <w:r w:rsidR="00430A10" w:rsidRPr="00430A10">
        <w:rPr>
          <w:sz w:val="26"/>
          <w:szCs w:val="26"/>
        </w:rPr>
        <w:t xml:space="preserve">Theo </w:t>
      </w:r>
      <w:proofErr w:type="spellStart"/>
      <w:r w:rsidR="00430A10" w:rsidRPr="00430A10">
        <w:rPr>
          <w:sz w:val="26"/>
          <w:szCs w:val="26"/>
        </w:rPr>
        <w:t>mô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hình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dịch</w:t>
      </w:r>
      <w:proofErr w:type="spellEnd"/>
      <w:r w:rsidR="00430A10" w:rsidRPr="00430A10">
        <w:rPr>
          <w:sz w:val="26"/>
          <w:szCs w:val="26"/>
        </w:rPr>
        <w:t xml:space="preserve"> </w:t>
      </w:r>
      <w:proofErr w:type="spellStart"/>
      <w:r w:rsidR="00430A10" w:rsidRPr="00430A10">
        <w:rPr>
          <w:sz w:val="26"/>
          <w:szCs w:val="26"/>
        </w:rPr>
        <w:t>vụ</w:t>
      </w:r>
      <w:proofErr w:type="spellEnd"/>
      <w:r w:rsidRPr="00430A10">
        <w:rPr>
          <w:sz w:val="26"/>
          <w:szCs w:val="26"/>
        </w:rPr>
        <w:t xml:space="preserve">; </w:t>
      </w:r>
    </w:p>
    <w:p w:rsidR="00E51521" w:rsidRPr="00430A10" w:rsidRDefault="00E51521" w:rsidP="00E51521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proofErr w:type="spellStart"/>
      <w:r w:rsidRPr="00430A10">
        <w:rPr>
          <w:b/>
          <w:sz w:val="26"/>
          <w:szCs w:val="26"/>
        </w:rPr>
        <w:t>Nền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tảng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công</w:t>
      </w:r>
      <w:proofErr w:type="spellEnd"/>
      <w:r w:rsidRPr="00430A10">
        <w:rPr>
          <w:b/>
          <w:sz w:val="26"/>
          <w:szCs w:val="26"/>
        </w:rPr>
        <w:t xml:space="preserve"> </w:t>
      </w:r>
      <w:proofErr w:type="spellStart"/>
      <w:r w:rsidRPr="00430A10">
        <w:rPr>
          <w:b/>
          <w:sz w:val="26"/>
          <w:szCs w:val="26"/>
        </w:rPr>
        <w:t>nghệ</w:t>
      </w:r>
      <w:proofErr w:type="spellEnd"/>
    </w:p>
    <w:p w:rsidR="00584BAF" w:rsidRPr="00430A10" w:rsidRDefault="00430A10" w:rsidP="00430A10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430A10">
        <w:rPr>
          <w:rFonts w:cs="Times New Roman"/>
          <w:b/>
          <w:sz w:val="26"/>
          <w:szCs w:val="26"/>
        </w:rPr>
        <w:t>PostgreSQL</w:t>
      </w:r>
      <w:proofErr w:type="spellEnd"/>
      <w:r w:rsidR="00584BAF" w:rsidRPr="00430A10">
        <w:rPr>
          <w:rFonts w:cs="Times New Roman"/>
          <w:b/>
          <w:sz w:val="26"/>
          <w:szCs w:val="26"/>
        </w:rPr>
        <w:t>:</w:t>
      </w:r>
      <w:r w:rsidR="00584BAF"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Một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đặc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điểm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cơ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bản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của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cơ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sở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dữ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liệu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quan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hệ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hướng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đối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tượng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là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hỗ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trợ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đối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tượng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người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dùng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tự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định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nghĩa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và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hành</w:t>
      </w:r>
      <w:proofErr w:type="spellEnd"/>
      <w:r w:rsidRPr="00430A10">
        <w:rPr>
          <w:rFonts w:cs="Times New Roman"/>
          <w:sz w:val="26"/>
          <w:szCs w:val="26"/>
        </w:rPr>
        <w:t xml:space="preserve"> vi </w:t>
      </w:r>
      <w:proofErr w:type="spellStart"/>
      <w:r w:rsidRPr="00430A10">
        <w:rPr>
          <w:rFonts w:cs="Times New Roman"/>
          <w:sz w:val="26"/>
          <w:szCs w:val="26"/>
        </w:rPr>
        <w:t>của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chúng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bao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gồm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kiểu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dữ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liệu</w:t>
      </w:r>
      <w:proofErr w:type="spellEnd"/>
      <w:r w:rsidRPr="00430A10">
        <w:rPr>
          <w:rFonts w:cs="Times New Roman"/>
          <w:sz w:val="26"/>
          <w:szCs w:val="26"/>
        </w:rPr>
        <w:t xml:space="preserve">,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hàm</w:t>
      </w:r>
      <w:proofErr w:type="spellEnd"/>
      <w:r w:rsidRPr="00430A10">
        <w:rPr>
          <w:rFonts w:cs="Times New Roman"/>
          <w:sz w:val="26"/>
          <w:szCs w:val="26"/>
        </w:rPr>
        <w:t xml:space="preserve">,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thao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tác</w:t>
      </w:r>
      <w:proofErr w:type="spellEnd"/>
      <w:r w:rsidRPr="00430A10">
        <w:rPr>
          <w:rFonts w:cs="Times New Roman"/>
          <w:sz w:val="26"/>
          <w:szCs w:val="26"/>
        </w:rPr>
        <w:t xml:space="preserve">,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tên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miền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và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các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chỉ</w:t>
      </w:r>
      <w:proofErr w:type="spellEnd"/>
      <w:r w:rsidRPr="00430A10">
        <w:rPr>
          <w:rFonts w:cs="Times New Roman"/>
          <w:sz w:val="26"/>
          <w:szCs w:val="26"/>
        </w:rPr>
        <w:t xml:space="preserve"> </w:t>
      </w:r>
      <w:proofErr w:type="spellStart"/>
      <w:r w:rsidRPr="00430A10">
        <w:rPr>
          <w:rFonts w:cs="Times New Roman"/>
          <w:sz w:val="26"/>
          <w:szCs w:val="26"/>
        </w:rPr>
        <w:t>mục</w:t>
      </w:r>
      <w:proofErr w:type="spellEnd"/>
      <w:r w:rsidR="00345D67" w:rsidRPr="00430A10">
        <w:rPr>
          <w:rFonts w:cs="Times New Roman"/>
          <w:sz w:val="26"/>
          <w:szCs w:val="26"/>
        </w:rPr>
        <w:t>.</w:t>
      </w:r>
    </w:p>
    <w:p w:rsidR="00E51521" w:rsidRPr="00430A10" w:rsidRDefault="00584BAF" w:rsidP="00430A10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430A10">
        <w:rPr>
          <w:rFonts w:cs="Times New Roman"/>
          <w:b/>
          <w:sz w:val="26"/>
          <w:szCs w:val="26"/>
        </w:rPr>
        <w:t>Odo</w:t>
      </w:r>
      <w:proofErr w:type="spellEnd"/>
      <w:r w:rsidR="00430A10" w:rsidRPr="00430A10">
        <w:rPr>
          <w:rFonts w:cs="Times New Roman"/>
          <w:b/>
          <w:sz w:val="26"/>
          <w:szCs w:val="26"/>
        </w:rPr>
        <w:t>/Open ERP:</w:t>
      </w:r>
      <w:r w:rsidR="00430A10" w:rsidRPr="00430A10">
        <w:rPr>
          <w:rFonts w:cs="Times New Roman"/>
          <w:sz w:val="26"/>
          <w:szCs w:val="26"/>
        </w:rPr>
        <w:t xml:space="preserve"> </w:t>
      </w:r>
      <w:proofErr w:type="spellStart"/>
      <w:r w:rsidR="00430A10">
        <w:rPr>
          <w:rFonts w:cs="Times New Roman"/>
          <w:sz w:val="26"/>
          <w:szCs w:val="26"/>
          <w:shd w:val="clear" w:color="auto" w:fill="FFFFFF"/>
        </w:rPr>
        <w:t>Đ</w:t>
      </w:r>
      <w:r w:rsidR="00430A10" w:rsidRPr="00430A10">
        <w:rPr>
          <w:rFonts w:cs="Times New Roman"/>
          <w:sz w:val="26"/>
          <w:szCs w:val="26"/>
          <w:shd w:val="clear" w:color="auto" w:fill="FFFFFF"/>
        </w:rPr>
        <w:t>ược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chủ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yếu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trên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Python 2.7 (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còn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thêm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Javascript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XML)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rất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nhiều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module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quan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trọng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doanh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nghiệp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>: CRM, HRM, Sale, Accounting, Warehouse</w:t>
      </w:r>
      <w:proofErr w:type="gramStart"/>
      <w:r w:rsidR="00430A10" w:rsidRPr="00430A10">
        <w:rPr>
          <w:rFonts w:cs="Times New Roman"/>
          <w:sz w:val="26"/>
          <w:szCs w:val="26"/>
          <w:shd w:val="clear" w:color="auto" w:fill="FFFFFF"/>
        </w:rPr>
        <w:t>,…</w:t>
      </w:r>
      <w:proofErr w:type="gram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Python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ngôn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ngữ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cộng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đồng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phổ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biến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chịu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sự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kiểm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soát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hãng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lớn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nào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thư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viện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Python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nổi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tiếng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khác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như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MatplotLib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vẽ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biểu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đồ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ScikitLearn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phân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tích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dự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đoán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xu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hướng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dữ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liệu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(machine learning),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hoặc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mở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rộng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ra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web service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để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đối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tượng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ngoài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hệ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thống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ngoài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thiết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bị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di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động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kết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nối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30A10" w:rsidRPr="00430A10">
        <w:rPr>
          <w:rFonts w:cs="Times New Roman"/>
          <w:sz w:val="26"/>
          <w:szCs w:val="26"/>
          <w:shd w:val="clear" w:color="auto" w:fill="FFFFFF"/>
        </w:rPr>
        <w:t>vào</w:t>
      </w:r>
      <w:proofErr w:type="spellEnd"/>
      <w:r w:rsidR="00430A10" w:rsidRPr="00430A10">
        <w:rPr>
          <w:rFonts w:cs="Times New Roman"/>
          <w:sz w:val="26"/>
          <w:szCs w:val="26"/>
          <w:shd w:val="clear" w:color="auto" w:fill="FFFFFF"/>
        </w:rPr>
        <w:t>.</w:t>
      </w:r>
    </w:p>
    <w:p w:rsidR="009024BB" w:rsidRPr="0045465E" w:rsidRDefault="009024BB" w:rsidP="0045465E">
      <w:pPr>
        <w:ind w:left="360"/>
        <w:rPr>
          <w:b/>
        </w:rPr>
      </w:pPr>
    </w:p>
    <w:sectPr w:rsidR="009024BB" w:rsidRPr="0045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29B"/>
    <w:multiLevelType w:val="hybridMultilevel"/>
    <w:tmpl w:val="438E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14DC"/>
    <w:multiLevelType w:val="hybridMultilevel"/>
    <w:tmpl w:val="2BF01392"/>
    <w:lvl w:ilvl="0" w:tplc="FF7E37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66F4A"/>
    <w:multiLevelType w:val="hybridMultilevel"/>
    <w:tmpl w:val="73AAAB60"/>
    <w:lvl w:ilvl="0" w:tplc="F1C0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E8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0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07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C5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CE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0B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6D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101059"/>
    <w:multiLevelType w:val="hybridMultilevel"/>
    <w:tmpl w:val="B7827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2E4E08"/>
    <w:multiLevelType w:val="hybridMultilevel"/>
    <w:tmpl w:val="A7641B6C"/>
    <w:lvl w:ilvl="0" w:tplc="7D8E55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ECF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A8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AB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8B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00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86A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34A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6D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7E7E20"/>
    <w:multiLevelType w:val="hybridMultilevel"/>
    <w:tmpl w:val="F15CD5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F6338A"/>
    <w:multiLevelType w:val="hybridMultilevel"/>
    <w:tmpl w:val="C21638A0"/>
    <w:lvl w:ilvl="0" w:tplc="FF7E37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391553"/>
    <w:multiLevelType w:val="hybridMultilevel"/>
    <w:tmpl w:val="96C69790"/>
    <w:lvl w:ilvl="0" w:tplc="A41C4F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627D24"/>
    <w:multiLevelType w:val="hybridMultilevel"/>
    <w:tmpl w:val="9468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73959"/>
    <w:multiLevelType w:val="hybridMultilevel"/>
    <w:tmpl w:val="A2A41792"/>
    <w:lvl w:ilvl="0" w:tplc="8492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822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DC4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68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01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2D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F03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0A6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06B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9675110"/>
    <w:multiLevelType w:val="hybridMultilevel"/>
    <w:tmpl w:val="2D30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76721"/>
    <w:multiLevelType w:val="hybridMultilevel"/>
    <w:tmpl w:val="67D8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634D16"/>
    <w:multiLevelType w:val="hybridMultilevel"/>
    <w:tmpl w:val="FF4A5262"/>
    <w:lvl w:ilvl="0" w:tplc="DD828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E58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383B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BAF9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91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C7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25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40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8C9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3"/>
    <w:rsid w:val="00345D67"/>
    <w:rsid w:val="00430A10"/>
    <w:rsid w:val="0045465E"/>
    <w:rsid w:val="004D1E0A"/>
    <w:rsid w:val="00584BAF"/>
    <w:rsid w:val="007726EB"/>
    <w:rsid w:val="009024BB"/>
    <w:rsid w:val="00A960A3"/>
    <w:rsid w:val="00D44CC9"/>
    <w:rsid w:val="00E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44EDC-037F-44E1-B589-E3AEB2D1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A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6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2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8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52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9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92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17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8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5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6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3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0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0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7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75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4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4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88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10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3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8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4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2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7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0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5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7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0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0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4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2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3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6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7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41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9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867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7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1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51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0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3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3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0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67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9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6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2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4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7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0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2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0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0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7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3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4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6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5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1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0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6</cp:revision>
  <dcterms:created xsi:type="dcterms:W3CDTF">2017-12-26T01:54:00Z</dcterms:created>
  <dcterms:modified xsi:type="dcterms:W3CDTF">2017-12-26T02:43:00Z</dcterms:modified>
</cp:coreProperties>
</file>